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09" w:rsidRPr="00E140BA"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lang w:val="fr-FR"/>
        </w:rPr>
      </w:pPr>
    </w:p>
    <w:p w:rsidR="00820B22" w:rsidRDefault="00074900"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r>
        <w:rPr>
          <w:rFonts w:cs="Arial"/>
          <w:sz w:val="28"/>
          <w:szCs w:val="20"/>
          <w:lang w:val="fr-FR"/>
        </w:rPr>
        <w:t xml:space="preserve">Procédure </w:t>
      </w:r>
      <w:r w:rsidR="00820B22" w:rsidRPr="001C5199">
        <w:rPr>
          <w:rFonts w:cs="Arial"/>
          <w:sz w:val="28"/>
          <w:szCs w:val="20"/>
          <w:lang w:val="fr-FR"/>
        </w:rPr>
        <w:t>type</w:t>
      </w:r>
      <w:r>
        <w:rPr>
          <w:rFonts w:cs="Arial"/>
          <w:sz w:val="28"/>
          <w:szCs w:val="20"/>
          <w:lang w:val="fr-FR"/>
        </w:rPr>
        <w:t xml:space="preserve"> à reprendre dans le règlement de travail</w:t>
      </w:r>
    </w:p>
    <w:p w:rsidR="00315C1E" w:rsidRPr="001C5199" w:rsidRDefault="00315C1E"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p>
    <w:p w:rsidR="00820B22" w:rsidRDefault="00820B22"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r w:rsidRPr="001C5199">
        <w:rPr>
          <w:rFonts w:cs="Arial"/>
          <w:sz w:val="22"/>
          <w:szCs w:val="22"/>
          <w:u w:val="none"/>
          <w:lang w:val="fr-FR"/>
        </w:rPr>
        <w:t xml:space="preserve">Procédure à appliquer pour chaque travailleur qui s’estime </w:t>
      </w:r>
      <w:r w:rsidR="00074900">
        <w:rPr>
          <w:rFonts w:cs="Arial"/>
          <w:sz w:val="22"/>
          <w:szCs w:val="22"/>
          <w:u w:val="none"/>
          <w:lang w:val="fr-FR"/>
        </w:rPr>
        <w:t>en souffrance au travail découlant de risques psychosociaux, dont notamment la</w:t>
      </w:r>
      <w:r w:rsidRPr="001C5199">
        <w:rPr>
          <w:rFonts w:cs="Arial"/>
          <w:sz w:val="22"/>
          <w:szCs w:val="22"/>
          <w:u w:val="none"/>
          <w:lang w:val="fr-FR"/>
        </w:rPr>
        <w:t xml:space="preserve"> violence, </w:t>
      </w:r>
      <w:r w:rsidR="00074900">
        <w:rPr>
          <w:rFonts w:cs="Arial"/>
          <w:sz w:val="22"/>
          <w:szCs w:val="22"/>
          <w:u w:val="none"/>
          <w:lang w:val="fr-FR"/>
        </w:rPr>
        <w:t>le</w:t>
      </w:r>
      <w:r w:rsidRPr="001C5199">
        <w:rPr>
          <w:rFonts w:cs="Arial"/>
          <w:sz w:val="22"/>
          <w:szCs w:val="22"/>
          <w:u w:val="none"/>
          <w:lang w:val="fr-FR"/>
        </w:rPr>
        <w:t xml:space="preserve"> harcèle</w:t>
      </w:r>
      <w:r w:rsidR="00074900">
        <w:rPr>
          <w:rFonts w:cs="Arial"/>
          <w:sz w:val="22"/>
          <w:szCs w:val="22"/>
          <w:u w:val="none"/>
          <w:lang w:val="fr-FR"/>
        </w:rPr>
        <w:t>ment moral ou sexuel au travail.</w:t>
      </w:r>
      <w:r w:rsidRPr="001C5199">
        <w:rPr>
          <w:rFonts w:cs="Arial"/>
          <w:sz w:val="22"/>
          <w:szCs w:val="22"/>
          <w:u w:val="none"/>
          <w:lang w:val="fr-FR"/>
        </w:rPr>
        <w:t xml:space="preserve"> </w:t>
      </w:r>
    </w:p>
    <w:p w:rsidR="005A6109" w:rsidRPr="001C5199" w:rsidRDefault="005A6109" w:rsidP="00E76C3F">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cs="Arial"/>
          <w:sz w:val="22"/>
          <w:szCs w:val="22"/>
          <w:u w:val="none"/>
          <w:lang w:val="fr-FR"/>
        </w:rPr>
      </w:pPr>
    </w:p>
    <w:p w:rsidR="00820B22" w:rsidRDefault="00820B22" w:rsidP="00820B22">
      <w:pPr>
        <w:pStyle w:val="Plattetekst"/>
        <w:jc w:val="both"/>
        <w:rPr>
          <w:rFonts w:cs="Arial"/>
          <w:lang w:val="fr-FR"/>
        </w:rPr>
      </w:pPr>
    </w:p>
    <w:p w:rsidR="005A6109" w:rsidRPr="001C5199" w:rsidRDefault="005A6109" w:rsidP="00820B22">
      <w:pPr>
        <w:pStyle w:val="Plattetekst"/>
        <w:jc w:val="both"/>
        <w:rPr>
          <w:rFonts w:cs="Arial"/>
          <w:lang w:val="fr-FR"/>
        </w:rPr>
      </w:pPr>
    </w:p>
    <w:p w:rsidR="00820B22" w:rsidRDefault="00820B22" w:rsidP="00820B22">
      <w:pPr>
        <w:jc w:val="both"/>
        <w:rPr>
          <w:rFonts w:cs="Arial"/>
          <w:lang w:val="fr-BE"/>
        </w:rPr>
      </w:pPr>
    </w:p>
    <w:p w:rsidR="00820B22" w:rsidRPr="00E76C3F" w:rsidRDefault="00820B22" w:rsidP="00E76C3F">
      <w:pPr>
        <w:numPr>
          <w:ilvl w:val="0"/>
          <w:numId w:val="1"/>
        </w:numPr>
        <w:pBdr>
          <w:bottom w:val="single" w:sz="4" w:space="1" w:color="auto"/>
        </w:pBdr>
        <w:tabs>
          <w:tab w:val="clear" w:pos="720"/>
          <w:tab w:val="num" w:pos="426"/>
        </w:tabs>
        <w:spacing w:line="280" w:lineRule="atLeast"/>
        <w:ind w:left="426"/>
        <w:rPr>
          <w:rFonts w:cs="Arial"/>
          <w:szCs w:val="20"/>
          <w:lang w:val="fr-BE"/>
        </w:rPr>
      </w:pPr>
      <w:r w:rsidRPr="00E76C3F">
        <w:rPr>
          <w:rFonts w:cs="Arial"/>
          <w:szCs w:val="20"/>
          <w:lang w:val="fr-BE"/>
        </w:rPr>
        <w:t>DISPOSITIONS GÉNÉRALES</w:t>
      </w:r>
    </w:p>
    <w:p w:rsidR="00820B22" w:rsidRPr="00820B22" w:rsidRDefault="00820B22">
      <w:pPr>
        <w:spacing w:line="280" w:lineRule="atLeast"/>
        <w:jc w:val="both"/>
        <w:rPr>
          <w:rFonts w:cs="Arial"/>
          <w:szCs w:val="20"/>
          <w:lang w:val="fr-BE"/>
        </w:rPr>
      </w:pPr>
    </w:p>
    <w:p w:rsidR="00820B22" w:rsidRPr="00820B22" w:rsidRDefault="0086705B">
      <w:pPr>
        <w:pStyle w:val="Voettekst"/>
        <w:spacing w:line="280" w:lineRule="atLeast"/>
        <w:jc w:val="both"/>
        <w:rPr>
          <w:rFonts w:ascii="Arial" w:hAnsi="Arial" w:cs="Arial"/>
          <w:sz w:val="20"/>
          <w:szCs w:val="20"/>
        </w:rPr>
      </w:pPr>
      <w:r>
        <w:rPr>
          <w:rFonts w:ascii="Arial" w:hAnsi="Arial" w:cs="Arial"/>
          <w:sz w:val="20"/>
          <w:szCs w:val="20"/>
          <w:lang w:val="fr-FR"/>
        </w:rPr>
        <w:t xml:space="preserve">En vertu de la loi du 28 février 2014, complétant la loi </w:t>
      </w:r>
      <w:r w:rsidR="005A6109">
        <w:rPr>
          <w:rFonts w:ascii="Arial" w:hAnsi="Arial" w:cs="Arial"/>
          <w:sz w:val="20"/>
          <w:szCs w:val="20"/>
          <w:lang w:val="fr-FR"/>
        </w:rPr>
        <w:t xml:space="preserve">du </w:t>
      </w:r>
      <w:r>
        <w:rPr>
          <w:rFonts w:ascii="Arial" w:hAnsi="Arial" w:cs="Arial"/>
          <w:sz w:val="20"/>
          <w:szCs w:val="20"/>
          <w:lang w:val="fr-FR"/>
        </w:rPr>
        <w:t xml:space="preserve">4 août 1996 relative au bien-être des travailleurs lors de l’exécution de leur travail et de </w:t>
      </w:r>
      <w:r w:rsidR="005A6109">
        <w:rPr>
          <w:rFonts w:ascii="Arial" w:hAnsi="Arial" w:cs="Arial"/>
          <w:sz w:val="20"/>
          <w:szCs w:val="20"/>
          <w:lang w:val="fr-FR"/>
        </w:rPr>
        <w:t>l</w:t>
      </w:r>
      <w:r>
        <w:rPr>
          <w:rFonts w:ascii="Arial" w:hAnsi="Arial" w:cs="Arial"/>
          <w:sz w:val="20"/>
          <w:szCs w:val="20"/>
          <w:lang w:val="fr-FR"/>
        </w:rPr>
        <w:t>’arrêté royal du 10 avril 2014 relatif à la prévention des risques psychosociaux au travail</w:t>
      </w:r>
      <w:r w:rsidR="009B1355">
        <w:rPr>
          <w:rFonts w:ascii="Arial" w:hAnsi="Arial" w:cs="Arial"/>
          <w:sz w:val="20"/>
          <w:szCs w:val="20"/>
          <w:lang w:val="fr-FR"/>
        </w:rPr>
        <w:t xml:space="preserve">, </w:t>
      </w:r>
      <w:r w:rsidR="00820B22" w:rsidRPr="00820B22">
        <w:rPr>
          <w:rFonts w:ascii="Arial" w:hAnsi="Arial"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rsidR="00820B22" w:rsidRPr="00820B22" w:rsidRDefault="00820B22">
      <w:pPr>
        <w:pStyle w:val="Voettekst"/>
        <w:spacing w:line="280" w:lineRule="atLeast"/>
        <w:jc w:val="both"/>
        <w:rPr>
          <w:rFonts w:ascii="Arial" w:hAnsi="Arial" w:cs="Arial"/>
          <w:sz w:val="20"/>
          <w:szCs w:val="20"/>
        </w:rPr>
      </w:pPr>
    </w:p>
    <w:p w:rsidR="00820B22" w:rsidRPr="00820B22" w:rsidRDefault="00820B22">
      <w:pPr>
        <w:pStyle w:val="Voettekst"/>
        <w:spacing w:line="280" w:lineRule="atLeast"/>
        <w:jc w:val="both"/>
        <w:rPr>
          <w:rFonts w:ascii="Arial" w:hAnsi="Arial" w:cs="Arial"/>
          <w:sz w:val="20"/>
          <w:szCs w:val="20"/>
        </w:rPr>
      </w:pPr>
      <w:r w:rsidRPr="00820B22">
        <w:rPr>
          <w:rFonts w:ascii="Arial" w:hAnsi="Arial" w:cs="Arial"/>
          <w:sz w:val="20"/>
          <w:szCs w:val="20"/>
        </w:rPr>
        <w:t xml:space="preserve">À cet </w:t>
      </w:r>
      <w:r w:rsidR="00C8340D">
        <w:rPr>
          <w:rFonts w:ascii="Arial" w:hAnsi="Arial" w:cs="Arial"/>
          <w:sz w:val="20"/>
          <w:szCs w:val="20"/>
        </w:rPr>
        <w:t>effet</w:t>
      </w:r>
      <w:r w:rsidRPr="00820B22">
        <w:rPr>
          <w:rFonts w:ascii="Arial" w:hAnsi="Arial" w:cs="Arial"/>
          <w:sz w:val="20"/>
          <w:szCs w:val="20"/>
        </w:rPr>
        <w:t>, les travailleurs doivent</w:t>
      </w:r>
      <w:r w:rsidR="00C8340D">
        <w:rPr>
          <w:rFonts w:ascii="Arial" w:hAnsi="Arial" w:cs="Arial"/>
          <w:sz w:val="20"/>
          <w:szCs w:val="20"/>
        </w:rPr>
        <w:t xml:space="preserve"> en particulier</w:t>
      </w:r>
      <w:r w:rsidRPr="00820B22">
        <w:rPr>
          <w:rFonts w:ascii="Arial" w:hAnsi="Arial" w:cs="Arial"/>
          <w:sz w:val="20"/>
          <w:szCs w:val="20"/>
        </w:rPr>
        <w:t xml:space="preserve">, conformément à leur formation et aux instructions </w:t>
      </w:r>
      <w:r w:rsidR="00C8340D">
        <w:rPr>
          <w:rFonts w:ascii="Arial" w:hAnsi="Arial" w:cs="Arial"/>
          <w:sz w:val="20"/>
          <w:szCs w:val="20"/>
        </w:rPr>
        <w:t>de leur</w:t>
      </w:r>
      <w:r w:rsidRPr="00820B22">
        <w:rPr>
          <w:rFonts w:ascii="Arial" w:hAnsi="Arial" w:cs="Arial"/>
          <w:sz w:val="20"/>
          <w:szCs w:val="20"/>
        </w:rPr>
        <w:t xml:space="preserve"> employeur, participer positivement à la politique de prévention </w:t>
      </w:r>
      <w:r w:rsidR="00C8340D">
        <w:rPr>
          <w:rFonts w:ascii="Arial" w:hAnsi="Arial" w:cs="Arial"/>
          <w:sz w:val="20"/>
          <w:szCs w:val="20"/>
        </w:rPr>
        <w:t xml:space="preserve">mise en œuvre </w:t>
      </w:r>
      <w:r w:rsidRPr="00820B22">
        <w:rPr>
          <w:rFonts w:ascii="Arial" w:hAnsi="Arial" w:cs="Arial"/>
          <w:sz w:val="20"/>
          <w:szCs w:val="20"/>
        </w:rPr>
        <w:t>dans le cadre de la protection des travailleurs contre la violence et le harcèlement moral ou sexuel au travail. Tout travailleur doit s’abstenir de tout acte de violence, harcèlement moral ou sexuel au travail</w:t>
      </w:r>
      <w:r w:rsidR="00C8340D">
        <w:rPr>
          <w:rFonts w:ascii="Arial" w:hAnsi="Arial" w:cs="Arial"/>
          <w:sz w:val="20"/>
          <w:szCs w:val="20"/>
        </w:rPr>
        <w:t xml:space="preserve"> et s’abstenir de tout usage abusif des procédures,</w:t>
      </w:r>
      <w:r w:rsidR="00C8340D" w:rsidRPr="00820B22">
        <w:rPr>
          <w:rFonts w:ascii="Arial" w:hAnsi="Arial" w:cs="Arial"/>
          <w:sz w:val="20"/>
          <w:szCs w:val="20"/>
        </w:rPr>
        <w:t xml:space="preserve"> </w:t>
      </w:r>
      <w:r w:rsidRPr="00820B22">
        <w:rPr>
          <w:rFonts w:ascii="Arial" w:hAnsi="Arial" w:cs="Arial"/>
          <w:sz w:val="20"/>
          <w:szCs w:val="20"/>
        </w:rPr>
        <w:t>c’est-à-dire de l</w:t>
      </w:r>
      <w:r w:rsidR="00277FDF">
        <w:rPr>
          <w:rFonts w:ascii="Arial" w:hAnsi="Arial" w:cs="Arial"/>
          <w:sz w:val="20"/>
          <w:szCs w:val="20"/>
        </w:rPr>
        <w:t xml:space="preserve">es </w:t>
      </w:r>
      <w:r w:rsidRPr="00820B22">
        <w:rPr>
          <w:rFonts w:ascii="Arial" w:hAnsi="Arial" w:cs="Arial"/>
          <w:sz w:val="20"/>
          <w:szCs w:val="20"/>
        </w:rPr>
        <w:t xml:space="preserve">utiliser à des fins autres que celles prévues dans la loi du </w:t>
      </w:r>
      <w:r w:rsidR="00C8340D">
        <w:rPr>
          <w:rFonts w:ascii="Arial" w:hAnsi="Arial" w:cs="Arial"/>
          <w:sz w:val="20"/>
          <w:szCs w:val="20"/>
        </w:rPr>
        <w:t>28 février 2014</w:t>
      </w:r>
      <w:r w:rsidRPr="00820B22">
        <w:rPr>
          <w:rFonts w:ascii="Arial" w:hAnsi="Arial" w:cs="Arial"/>
          <w:sz w:val="20"/>
          <w:szCs w:val="20"/>
        </w:rPr>
        <w:t>.</w:t>
      </w:r>
    </w:p>
    <w:p w:rsidR="00820B22" w:rsidRPr="00820B22" w:rsidRDefault="00820B22">
      <w:pPr>
        <w:pStyle w:val="Voettekst"/>
        <w:spacing w:line="280" w:lineRule="atLeast"/>
        <w:jc w:val="both"/>
        <w:rPr>
          <w:rFonts w:ascii="Arial" w:hAnsi="Arial" w:cs="Arial"/>
          <w:sz w:val="20"/>
          <w:szCs w:val="20"/>
        </w:rPr>
      </w:pPr>
    </w:p>
    <w:p w:rsidR="00820B22" w:rsidRPr="00820B22" w:rsidRDefault="00820B22">
      <w:pPr>
        <w:pStyle w:val="Voettekst"/>
        <w:spacing w:line="280" w:lineRule="atLeast"/>
        <w:jc w:val="both"/>
        <w:rPr>
          <w:rFonts w:ascii="Arial" w:hAnsi="Arial" w:cs="Arial"/>
          <w:sz w:val="20"/>
          <w:szCs w:val="20"/>
          <w:u w:val="single"/>
        </w:rPr>
      </w:pPr>
    </w:p>
    <w:p w:rsidR="00820B22" w:rsidRPr="00E76C3F" w:rsidRDefault="00820B22" w:rsidP="00E76C3F">
      <w:pPr>
        <w:pStyle w:val="Voettekst"/>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Arial" w:hAnsi="Arial" w:cs="Arial"/>
          <w:sz w:val="20"/>
          <w:szCs w:val="20"/>
        </w:rPr>
      </w:pPr>
      <w:r w:rsidRPr="00E76C3F">
        <w:rPr>
          <w:rFonts w:ascii="Arial" w:hAnsi="Arial" w:cs="Arial"/>
          <w:sz w:val="20"/>
          <w:szCs w:val="20"/>
        </w:rPr>
        <w:t>DÉFINITIONS</w:t>
      </w:r>
    </w:p>
    <w:p w:rsidR="00820B22" w:rsidRDefault="00820B22">
      <w:pPr>
        <w:pStyle w:val="Voettekst"/>
        <w:spacing w:line="280" w:lineRule="atLeast"/>
        <w:ind w:left="360"/>
        <w:jc w:val="both"/>
        <w:rPr>
          <w:rFonts w:ascii="Arial" w:hAnsi="Arial" w:cs="Arial"/>
          <w:u w:val="single"/>
        </w:rPr>
      </w:pPr>
    </w:p>
    <w:p w:rsidR="00820B22" w:rsidRDefault="00820B22">
      <w:pPr>
        <w:pStyle w:val="Plattetekst2"/>
        <w:spacing w:line="280" w:lineRule="atLeast"/>
        <w:ind w:left="0"/>
        <w:rPr>
          <w:rFonts w:ascii="Arial" w:hAnsi="Arial" w:cs="Arial"/>
          <w:color w:val="auto"/>
          <w:sz w:val="20"/>
          <w:lang w:val="fr-BE"/>
        </w:rPr>
      </w:pPr>
      <w:r>
        <w:rPr>
          <w:rFonts w:ascii="Arial" w:hAnsi="Arial" w:cs="Arial"/>
          <w:color w:val="auto"/>
          <w:sz w:val="20"/>
          <w:lang w:val="fr-BE"/>
        </w:rPr>
        <w:t>Conformément à la loi</w:t>
      </w:r>
      <w:r w:rsidR="006263CB">
        <w:rPr>
          <w:rFonts w:ascii="Arial" w:hAnsi="Arial" w:cs="Arial"/>
          <w:color w:val="auto"/>
          <w:sz w:val="20"/>
          <w:lang w:val="fr-BE"/>
        </w:rPr>
        <w:t xml:space="preserve">, </w:t>
      </w:r>
      <w:r>
        <w:rPr>
          <w:rFonts w:ascii="Arial" w:hAnsi="Arial" w:cs="Arial"/>
          <w:color w:val="auto"/>
          <w:sz w:val="20"/>
          <w:lang w:val="fr-BE"/>
        </w:rPr>
        <w:t>nous entendons par :</w:t>
      </w:r>
    </w:p>
    <w:p w:rsidR="00820B22" w:rsidRDefault="00820B22">
      <w:pPr>
        <w:pStyle w:val="Plattetekst2"/>
        <w:spacing w:line="280" w:lineRule="atLeast"/>
        <w:ind w:left="0"/>
        <w:rPr>
          <w:rFonts w:ascii="Arial" w:hAnsi="Arial" w:cs="Arial"/>
          <w:color w:val="auto"/>
          <w:sz w:val="20"/>
          <w:lang w:val="fr-BE"/>
        </w:rPr>
      </w:pPr>
    </w:p>
    <w:p w:rsidR="00611822" w:rsidRPr="00E76C3F" w:rsidRDefault="00611822">
      <w:pPr>
        <w:pStyle w:val="Plattetekst2"/>
        <w:spacing w:line="280" w:lineRule="atLeast"/>
        <w:ind w:left="0"/>
        <w:rPr>
          <w:rFonts w:ascii="Arial" w:hAnsi="Arial" w:cs="Arial"/>
          <w:b/>
          <w:i/>
          <w:color w:val="auto"/>
          <w:sz w:val="20"/>
          <w:lang w:val="fr-BE"/>
        </w:rPr>
      </w:pPr>
      <w:r w:rsidRPr="00E76C3F">
        <w:rPr>
          <w:rFonts w:ascii="Arial" w:hAnsi="Arial" w:cs="Arial"/>
          <w:b/>
          <w:i/>
          <w:color w:val="auto"/>
          <w:sz w:val="20"/>
          <w:lang w:val="fr-BE"/>
        </w:rPr>
        <w:t>Risque</w:t>
      </w:r>
      <w:r>
        <w:rPr>
          <w:rFonts w:ascii="Arial" w:hAnsi="Arial" w:cs="Arial"/>
          <w:b/>
          <w:i/>
          <w:color w:val="auto"/>
          <w:sz w:val="20"/>
          <w:lang w:val="fr-BE"/>
        </w:rPr>
        <w:t>s</w:t>
      </w:r>
      <w:r w:rsidRPr="00E76C3F">
        <w:rPr>
          <w:rFonts w:ascii="Arial" w:hAnsi="Arial" w:cs="Arial"/>
          <w:b/>
          <w:i/>
          <w:color w:val="auto"/>
          <w:sz w:val="20"/>
          <w:lang w:val="fr-BE"/>
        </w:rPr>
        <w:t xml:space="preserve"> psychosociaux :</w:t>
      </w:r>
    </w:p>
    <w:p w:rsidR="00611822" w:rsidRDefault="00611822">
      <w:pPr>
        <w:pStyle w:val="Plattetekst2"/>
        <w:spacing w:line="280" w:lineRule="atLeast"/>
        <w:ind w:left="0"/>
        <w:rPr>
          <w:rFonts w:ascii="Arial" w:hAnsi="Arial" w:cs="Arial"/>
          <w:color w:val="auto"/>
          <w:sz w:val="20"/>
          <w:lang w:val="fr-BE"/>
        </w:rPr>
      </w:pPr>
      <w:r>
        <w:rPr>
          <w:rFonts w:ascii="Arial" w:hAnsi="Arial"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rsidR="00611822" w:rsidRDefault="00611822">
      <w:pPr>
        <w:pStyle w:val="Plattetekst2"/>
        <w:spacing w:line="280" w:lineRule="atLeast"/>
        <w:ind w:left="0"/>
        <w:rPr>
          <w:rFonts w:ascii="Arial" w:hAnsi="Arial" w:cs="Arial"/>
          <w:color w:val="auto"/>
          <w:sz w:val="20"/>
          <w:lang w:val="fr-BE"/>
        </w:rPr>
      </w:pPr>
    </w:p>
    <w:p w:rsidR="00315C1E" w:rsidRPr="00E76C3F" w:rsidRDefault="00820B22">
      <w:pPr>
        <w:spacing w:line="280" w:lineRule="atLeast"/>
        <w:jc w:val="both"/>
        <w:rPr>
          <w:i/>
          <w:lang w:val="fr-BE"/>
        </w:rPr>
      </w:pPr>
      <w:r w:rsidRPr="00E76C3F">
        <w:rPr>
          <w:b/>
          <w:bCs/>
          <w:i/>
          <w:lang w:val="fr-BE"/>
        </w:rPr>
        <w:t>Violence au travail :</w:t>
      </w:r>
      <w:r w:rsidRPr="00E76C3F">
        <w:rPr>
          <w:i/>
          <w:lang w:val="fr-BE"/>
        </w:rPr>
        <w:t xml:space="preserve"> </w:t>
      </w:r>
    </w:p>
    <w:p w:rsidR="00820B22" w:rsidRDefault="00315C1E">
      <w:pPr>
        <w:spacing w:line="280" w:lineRule="atLeast"/>
        <w:jc w:val="both"/>
        <w:rPr>
          <w:lang w:val="fr-BE"/>
        </w:rPr>
      </w:pPr>
      <w:r>
        <w:rPr>
          <w:lang w:val="fr-BE"/>
        </w:rPr>
        <w:t>« C</w:t>
      </w:r>
      <w:r w:rsidR="00820B22">
        <w:rPr>
          <w:lang w:val="fr-BE"/>
        </w:rPr>
        <w:t xml:space="preserve">haque situation de fait où un travailleur ou une autre personne à laquelle </w:t>
      </w:r>
      <w:r w:rsidR="00C8340D">
        <w:rPr>
          <w:lang w:val="fr-BE"/>
        </w:rPr>
        <w:t>la présente section</w:t>
      </w:r>
      <w:r w:rsidR="00820B22">
        <w:rPr>
          <w:lang w:val="fr-BE"/>
        </w:rPr>
        <w:t xml:space="preserve"> est d'application</w:t>
      </w:r>
      <w:r w:rsidR="00277FDF">
        <w:rPr>
          <w:rStyle w:val="Voetnootmarkering"/>
          <w:lang w:val="fr-BE"/>
        </w:rPr>
        <w:footnoteReference w:id="1"/>
      </w:r>
      <w:r w:rsidR="00820B22">
        <w:rPr>
          <w:lang w:val="fr-BE"/>
        </w:rPr>
        <w:t>, est menacé ou agressé psychiquement ou physiquement lors de l'exécution du travail</w:t>
      </w:r>
      <w:r>
        <w:rPr>
          <w:lang w:val="fr-BE"/>
        </w:rPr>
        <w:t> »</w:t>
      </w:r>
      <w:r w:rsidR="00277FDF">
        <w:rPr>
          <w:lang w:val="fr-BE"/>
        </w:rPr>
        <w:t>.</w:t>
      </w:r>
    </w:p>
    <w:p w:rsidR="00820B22" w:rsidRDefault="00820B22">
      <w:pPr>
        <w:spacing w:line="280" w:lineRule="atLeast"/>
        <w:jc w:val="both"/>
        <w:rPr>
          <w:lang w:val="fr-BE"/>
        </w:rPr>
      </w:pPr>
    </w:p>
    <w:p w:rsidR="006263CB" w:rsidRPr="00E76C3F" w:rsidRDefault="006263CB" w:rsidP="006263CB">
      <w:pPr>
        <w:spacing w:line="280" w:lineRule="atLeast"/>
        <w:jc w:val="both"/>
        <w:rPr>
          <w:b/>
          <w:i/>
          <w:lang w:val="fr-BE"/>
        </w:rPr>
      </w:pPr>
      <w:r w:rsidRPr="00E76C3F">
        <w:rPr>
          <w:b/>
          <w:bCs/>
          <w:i/>
          <w:lang w:val="fr-BE"/>
        </w:rPr>
        <w:t>Harcèlement sexuel au travail :</w:t>
      </w:r>
      <w:r w:rsidRPr="00E76C3F">
        <w:rPr>
          <w:b/>
          <w:i/>
          <w:lang w:val="fr-BE"/>
        </w:rPr>
        <w:t xml:space="preserve">  </w:t>
      </w:r>
    </w:p>
    <w:p w:rsidR="006263CB" w:rsidRDefault="006263CB" w:rsidP="006263CB">
      <w:pPr>
        <w:spacing w:line="280" w:lineRule="atLeast"/>
        <w:jc w:val="both"/>
        <w:rPr>
          <w:lang w:val="fr-BE"/>
        </w:rPr>
      </w:pPr>
      <w:r>
        <w:rPr>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rsidR="00C8340D" w:rsidRPr="00E76C3F" w:rsidRDefault="00820B22" w:rsidP="00074900">
      <w:pPr>
        <w:keepNext/>
        <w:spacing w:line="280" w:lineRule="atLeast"/>
        <w:jc w:val="both"/>
        <w:rPr>
          <w:b/>
          <w:i/>
          <w:lang w:val="fr-BE"/>
        </w:rPr>
      </w:pPr>
      <w:r w:rsidRPr="00E76C3F">
        <w:rPr>
          <w:b/>
          <w:bCs/>
          <w:i/>
          <w:lang w:val="fr-BE"/>
        </w:rPr>
        <w:lastRenderedPageBreak/>
        <w:t>Harcèlement moral au travail :</w:t>
      </w:r>
      <w:r w:rsidRPr="00E76C3F">
        <w:rPr>
          <w:b/>
          <w:i/>
          <w:lang w:val="fr-BE"/>
        </w:rPr>
        <w:t xml:space="preserve"> </w:t>
      </w:r>
    </w:p>
    <w:p w:rsidR="00956818" w:rsidRDefault="00315C1E" w:rsidP="00074900">
      <w:pPr>
        <w:keepNext/>
        <w:spacing w:line="280" w:lineRule="atLeast"/>
        <w:jc w:val="both"/>
        <w:rPr>
          <w:lang w:val="fr-BE"/>
        </w:rPr>
      </w:pPr>
      <w:r>
        <w:rPr>
          <w:lang w:val="fr-BE"/>
        </w:rPr>
        <w:t>« E</w:t>
      </w:r>
      <w:r w:rsidR="00C8340D" w:rsidRPr="00C8340D">
        <w:rPr>
          <w:lang w:val="fr-BE"/>
        </w:rPr>
        <w:t>nsemble  abusif de  plusieurs  conduites  similaires  ou  différentes, externes ou internes à l'entreprise ou l'institution, qui se produisent pendant un certain temps,  qui ont pour objet  ou  pour  effet  de  porter  atteinte  à  la personnalité,  la  dignité  ou  l'intégrité  physique  ou psychique d'un travailleur ou d'une autre personne à laquelle la présente section est d'application, lors de l'exécution  de  son  travail,  de  mettre  en  péril  son emploi  ou  de  créer  un  environnement  intimidant, hostile,  dégradant,  humiliant  ou  offensant  et  qui  se manifestent  notamment  par  des  paroles,  des intimidations,  des  actes,  des  gestes  ou  des  écrits</w:t>
      </w:r>
      <w:r w:rsidR="00C8340D" w:rsidRPr="00C8340D" w:rsidDel="00C8340D">
        <w:rPr>
          <w:lang w:val="fr-BE"/>
        </w:rPr>
        <w:t xml:space="preserve"> </w:t>
      </w:r>
      <w:r w:rsidR="00C8340D" w:rsidRPr="00E76C3F">
        <w:rPr>
          <w:lang w:val="fr-BE"/>
        </w:rPr>
        <w:t>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l’ascendance,  à  l’origine nationale  ou  ethnique,  au  sexe,  à  l’orientation sexuelle, à l’identité et à l’expression de genre</w:t>
      </w:r>
      <w:r>
        <w:rPr>
          <w:lang w:val="fr-BE"/>
        </w:rPr>
        <w:t> »</w:t>
      </w:r>
      <w:r w:rsidR="00277FDF">
        <w:rPr>
          <w:lang w:val="fr-BE"/>
        </w:rPr>
        <w:t>.</w:t>
      </w:r>
    </w:p>
    <w:p w:rsidR="00611822" w:rsidRDefault="00611822">
      <w:pPr>
        <w:spacing w:line="280" w:lineRule="atLeast"/>
        <w:jc w:val="both"/>
        <w:rPr>
          <w:lang w:val="fr-BE"/>
        </w:rPr>
      </w:pPr>
    </w:p>
    <w:p w:rsidR="00820B22" w:rsidRDefault="00820B22" w:rsidP="00E76C3F">
      <w:pPr>
        <w:spacing w:line="280" w:lineRule="atLeast"/>
        <w:jc w:val="both"/>
        <w:rPr>
          <w:lang w:val="fr-BE"/>
        </w:rPr>
      </w:pPr>
    </w:p>
    <w:p w:rsidR="00820B22" w:rsidRPr="00E76C3F" w:rsidRDefault="00820B22" w:rsidP="00E76C3F">
      <w:pPr>
        <w:numPr>
          <w:ilvl w:val="0"/>
          <w:numId w:val="1"/>
        </w:numPr>
        <w:pBdr>
          <w:bottom w:val="single" w:sz="4" w:space="1" w:color="auto"/>
        </w:pBdr>
        <w:tabs>
          <w:tab w:val="clear" w:pos="720"/>
          <w:tab w:val="num" w:pos="426"/>
        </w:tabs>
        <w:spacing w:line="280" w:lineRule="atLeast"/>
        <w:ind w:left="426"/>
        <w:jc w:val="both"/>
        <w:rPr>
          <w:rFonts w:cs="Arial"/>
          <w:lang w:val="fr-BE"/>
        </w:rPr>
      </w:pPr>
      <w:r w:rsidRPr="00E76C3F">
        <w:rPr>
          <w:rFonts w:cs="Arial"/>
          <w:lang w:val="fr-BE"/>
        </w:rPr>
        <w:t>PROCÉDURE</w:t>
      </w:r>
      <w:r w:rsidR="00412483" w:rsidRPr="00E76C3F">
        <w:rPr>
          <w:rFonts w:cs="Arial"/>
          <w:lang w:val="fr-BE"/>
        </w:rPr>
        <w:t>S</w:t>
      </w:r>
    </w:p>
    <w:p w:rsidR="00412483" w:rsidRDefault="00412483" w:rsidP="00E76C3F">
      <w:pPr>
        <w:spacing w:line="280" w:lineRule="atLeast"/>
        <w:ind w:left="720"/>
        <w:jc w:val="both"/>
        <w:rPr>
          <w:rFonts w:cs="Arial"/>
          <w:u w:val="single"/>
          <w:lang w:val="fr-BE"/>
        </w:rPr>
      </w:pPr>
    </w:p>
    <w:p w:rsidR="00E87E64" w:rsidRDefault="00E87E64" w:rsidP="00E76C3F">
      <w:pPr>
        <w:spacing w:line="280" w:lineRule="atLeast"/>
        <w:ind w:left="720"/>
        <w:jc w:val="both"/>
        <w:rPr>
          <w:rFonts w:cs="Arial"/>
          <w:u w:val="single"/>
          <w:lang w:val="fr-BE"/>
        </w:rPr>
      </w:pPr>
    </w:p>
    <w:p w:rsidR="00412483" w:rsidRPr="00FC3B84" w:rsidRDefault="00412483" w:rsidP="00E76C3F">
      <w:pPr>
        <w:numPr>
          <w:ilvl w:val="1"/>
          <w:numId w:val="1"/>
        </w:numPr>
        <w:tabs>
          <w:tab w:val="clear" w:pos="750"/>
          <w:tab w:val="num" w:pos="426"/>
        </w:tabs>
        <w:spacing w:line="280" w:lineRule="atLeast"/>
        <w:ind w:left="426"/>
        <w:jc w:val="both"/>
        <w:rPr>
          <w:rStyle w:val="Subtielebenadrukking"/>
          <w:b/>
          <w:i w:val="0"/>
          <w:color w:val="auto"/>
        </w:rPr>
      </w:pPr>
      <w:proofErr w:type="spellStart"/>
      <w:r w:rsidRPr="00FC3B84">
        <w:rPr>
          <w:rStyle w:val="Subtielebenadrukking"/>
          <w:b/>
          <w:i w:val="0"/>
          <w:color w:val="auto"/>
        </w:rPr>
        <w:t>Généralités</w:t>
      </w:r>
      <w:proofErr w:type="spellEnd"/>
    </w:p>
    <w:p w:rsidR="00412483" w:rsidRDefault="00412483" w:rsidP="00412483">
      <w:pPr>
        <w:spacing w:line="280" w:lineRule="atLeast"/>
        <w:jc w:val="both"/>
        <w:rPr>
          <w:lang w:val="fr-BE"/>
        </w:rPr>
      </w:pPr>
    </w:p>
    <w:p w:rsidR="00412483" w:rsidRDefault="00412483" w:rsidP="00412483">
      <w:pPr>
        <w:spacing w:line="280" w:lineRule="atLeast"/>
        <w:jc w:val="both"/>
        <w:rPr>
          <w:lang w:val="fr-BE"/>
        </w:rPr>
      </w:pPr>
      <w:r w:rsidRPr="001E5A2E">
        <w:rPr>
          <w:lang w:val="fr-BE"/>
        </w:rPr>
        <w:t>Outre la possibilité de s’adresser directement à l’employeur,</w:t>
      </w:r>
      <w:r>
        <w:rPr>
          <w:lang w:val="fr-BE"/>
        </w:rPr>
        <w:t xml:space="preserve"> </w:t>
      </w:r>
      <w:r w:rsidRPr="001E5A2E">
        <w:rPr>
          <w:lang w:val="fr-BE"/>
        </w:rPr>
        <w:t>aux membres de la ligne hiérarchique, à un membre du comité ou à un</w:t>
      </w:r>
      <w:r>
        <w:rPr>
          <w:lang w:val="fr-BE"/>
        </w:rPr>
        <w:t xml:space="preserve"> </w:t>
      </w:r>
      <w:r w:rsidRPr="001E5A2E">
        <w:rPr>
          <w:lang w:val="fr-BE"/>
        </w:rPr>
        <w:t>délégué syndical, le travailleur qui estime subir un dommage psychique, qui peut également s’accompagner d’un dommage physique,</w:t>
      </w:r>
      <w:r>
        <w:rPr>
          <w:lang w:val="fr-BE"/>
        </w:rPr>
        <w:t xml:space="preserve"> </w:t>
      </w:r>
      <w:r w:rsidRPr="001E5A2E">
        <w:rPr>
          <w:lang w:val="fr-BE"/>
        </w:rPr>
        <w:t>découlant de risques psychosociaux au travail, dont, notamment la</w:t>
      </w:r>
      <w:r>
        <w:rPr>
          <w:lang w:val="fr-BE"/>
        </w:rPr>
        <w:t xml:space="preserve"> </w:t>
      </w:r>
      <w:r w:rsidRPr="001E5A2E">
        <w:rPr>
          <w:lang w:val="fr-BE"/>
        </w:rPr>
        <w:t>violence, le harcèlement moral ou sexuel au travail, peut faire appel à</w:t>
      </w:r>
      <w:r>
        <w:rPr>
          <w:lang w:val="fr-BE"/>
        </w:rPr>
        <w:t xml:space="preserve"> </w:t>
      </w:r>
      <w:r w:rsidRPr="001E5A2E">
        <w:rPr>
          <w:lang w:val="fr-BE"/>
        </w:rPr>
        <w:t>la procédure interne.</w:t>
      </w:r>
      <w:r w:rsidRPr="001E5A2E" w:rsidDel="001E5A2E">
        <w:rPr>
          <w:lang w:val="fr-BE"/>
        </w:rPr>
        <w:t xml:space="preserve"> </w:t>
      </w:r>
    </w:p>
    <w:p w:rsidR="00412483" w:rsidRDefault="00412483" w:rsidP="00412483">
      <w:pPr>
        <w:spacing w:line="280" w:lineRule="atLeast"/>
        <w:jc w:val="both"/>
        <w:rPr>
          <w:lang w:val="fr-BE"/>
        </w:rPr>
      </w:pPr>
    </w:p>
    <w:p w:rsidR="00412483" w:rsidRPr="001E5A2E" w:rsidRDefault="00412483" w:rsidP="00412483">
      <w:pPr>
        <w:spacing w:line="280" w:lineRule="atLeast"/>
        <w:jc w:val="both"/>
        <w:rPr>
          <w:lang w:val="fr-BE"/>
        </w:rPr>
      </w:pPr>
      <w:r w:rsidRPr="001E5A2E">
        <w:rPr>
          <w:lang w:val="fr-BE"/>
        </w:rPr>
        <w:t>Dans le cadre de cette procédure,</w:t>
      </w:r>
      <w:r w:rsidR="00611822">
        <w:rPr>
          <w:lang w:val="fr-BE"/>
        </w:rPr>
        <w:t xml:space="preserve"> </w:t>
      </w:r>
      <w:r w:rsidRPr="001E5A2E">
        <w:rPr>
          <w:lang w:val="fr-BE"/>
        </w:rPr>
        <w:t>l’employeur prend, dans la mesure</w:t>
      </w:r>
      <w:r>
        <w:rPr>
          <w:lang w:val="fr-BE"/>
        </w:rPr>
        <w:t xml:space="preserve"> </w:t>
      </w:r>
      <w:r w:rsidRPr="001E5A2E">
        <w:rPr>
          <w:lang w:val="fr-BE"/>
        </w:rPr>
        <w:t>où il a un impact sur le danger, les mesures de prévention appropriées</w:t>
      </w:r>
      <w:r>
        <w:rPr>
          <w:lang w:val="fr-BE"/>
        </w:rPr>
        <w:t xml:space="preserve"> </w:t>
      </w:r>
      <w:r w:rsidRPr="001E5A2E">
        <w:rPr>
          <w:lang w:val="fr-BE"/>
        </w:rPr>
        <w:t>pour mettre fin au dommage en appliquant les principes généraux de</w:t>
      </w:r>
    </w:p>
    <w:p w:rsidR="00412483" w:rsidRDefault="00412483" w:rsidP="00412483">
      <w:pPr>
        <w:spacing w:line="280" w:lineRule="atLeast"/>
        <w:jc w:val="both"/>
        <w:rPr>
          <w:lang w:val="fr-BE"/>
        </w:rPr>
      </w:pPr>
      <w:r w:rsidRPr="001E5A2E">
        <w:rPr>
          <w:lang w:val="fr-BE"/>
        </w:rPr>
        <w:t>prévention</w:t>
      </w:r>
      <w:r w:rsidRPr="001E5A2E" w:rsidDel="001E5A2E">
        <w:rPr>
          <w:lang w:val="fr-BE"/>
        </w:rPr>
        <w:t xml:space="preserve"> </w:t>
      </w:r>
      <w:r>
        <w:rPr>
          <w:lang w:val="fr-BE"/>
        </w:rPr>
        <w:t>visés par la loi.</w:t>
      </w:r>
    </w:p>
    <w:p w:rsidR="00412483" w:rsidRDefault="00412483" w:rsidP="00412483">
      <w:pPr>
        <w:spacing w:line="280" w:lineRule="atLeast"/>
        <w:jc w:val="both"/>
        <w:rPr>
          <w:lang w:val="fr-BE"/>
        </w:rPr>
      </w:pPr>
    </w:p>
    <w:p w:rsidR="00412483" w:rsidRDefault="00412483" w:rsidP="00412483">
      <w:pPr>
        <w:pStyle w:val="Plattetekst3"/>
        <w:spacing w:line="280" w:lineRule="atLeast"/>
        <w:rPr>
          <w:lang w:val="fr-BE"/>
        </w:rPr>
      </w:pPr>
      <w:r w:rsidRPr="001E5A2E">
        <w:rPr>
          <w:lang w:val="fr-BE"/>
        </w:rPr>
        <w:t>La procédure interne permet au travailleur de demander à</w:t>
      </w:r>
      <w:r>
        <w:rPr>
          <w:lang w:val="fr-BE"/>
        </w:rPr>
        <w:t xml:space="preserve"> </w:t>
      </w:r>
      <w:r w:rsidR="00290F70">
        <w:rPr>
          <w:lang w:val="fr-BE"/>
        </w:rPr>
        <w:t>la personne de confiance ou au C</w:t>
      </w:r>
      <w:r w:rsidRPr="001E5A2E">
        <w:rPr>
          <w:lang w:val="fr-BE"/>
        </w:rPr>
        <w:t xml:space="preserve">onseiller en prévention </w:t>
      </w:r>
      <w:r w:rsidR="00290F70">
        <w:rPr>
          <w:lang w:val="fr-BE"/>
        </w:rPr>
        <w:t>- A</w:t>
      </w:r>
      <w:r w:rsidRPr="001E5A2E">
        <w:rPr>
          <w:lang w:val="fr-BE"/>
        </w:rPr>
        <w:t>spects</w:t>
      </w:r>
      <w:r>
        <w:rPr>
          <w:lang w:val="fr-BE"/>
        </w:rPr>
        <w:t xml:space="preserve"> </w:t>
      </w:r>
      <w:r w:rsidRPr="001E5A2E">
        <w:rPr>
          <w:lang w:val="fr-BE"/>
        </w:rPr>
        <w:t>psychosociaux</w:t>
      </w:r>
      <w:r>
        <w:rPr>
          <w:lang w:val="fr-BE"/>
        </w:rPr>
        <w:t> :</w:t>
      </w:r>
    </w:p>
    <w:p w:rsidR="00412483" w:rsidRPr="001E5A2E" w:rsidRDefault="00412483" w:rsidP="00412483">
      <w:pPr>
        <w:pStyle w:val="Plattetekst3"/>
        <w:spacing w:line="280" w:lineRule="atLeast"/>
        <w:rPr>
          <w:lang w:val="fr-BE"/>
        </w:rPr>
      </w:pPr>
    </w:p>
    <w:p w:rsidR="00CB3A59" w:rsidRPr="00CB3A59" w:rsidRDefault="006263CB" w:rsidP="006263CB">
      <w:pPr>
        <w:pStyle w:val="Plattetekst3"/>
        <w:numPr>
          <w:ilvl w:val="2"/>
          <w:numId w:val="1"/>
        </w:numPr>
        <w:spacing w:line="280" w:lineRule="atLeast"/>
        <w:rPr>
          <w:b/>
          <w:lang w:val="fr-BE"/>
        </w:rPr>
      </w:pPr>
      <w:r>
        <w:rPr>
          <w:b/>
          <w:lang w:val="fr-BE"/>
        </w:rPr>
        <w:t>S</w:t>
      </w:r>
      <w:r w:rsidR="00412483" w:rsidRPr="00CB3A59">
        <w:rPr>
          <w:b/>
          <w:lang w:val="fr-BE"/>
        </w:rPr>
        <w:t>oit une intervention psychosociale informelle</w:t>
      </w:r>
    </w:p>
    <w:p w:rsidR="00CB3A59" w:rsidRDefault="00CB3A59" w:rsidP="00CB3A59">
      <w:pPr>
        <w:pStyle w:val="Plattetekst3"/>
        <w:spacing w:line="280" w:lineRule="atLeast"/>
        <w:rPr>
          <w:lang w:val="fr-BE"/>
        </w:rPr>
      </w:pPr>
    </w:p>
    <w:p w:rsidR="00CB3A59" w:rsidRDefault="00CB3A59" w:rsidP="00CB3A59">
      <w:pPr>
        <w:spacing w:line="280" w:lineRule="atLeast"/>
        <w:jc w:val="both"/>
        <w:rPr>
          <w:rFonts w:cs="Arial"/>
          <w:lang w:val="fr-BE"/>
        </w:rPr>
      </w:pPr>
      <w:r w:rsidRPr="00CD1BBB">
        <w:rPr>
          <w:rFonts w:cs="Arial"/>
          <w:lang w:val="fr-BE"/>
        </w:rPr>
        <w:t>L’intervention psychosociale informelle consiste en la</w:t>
      </w:r>
      <w:r>
        <w:rPr>
          <w:rFonts w:cs="Arial"/>
          <w:lang w:val="fr-BE"/>
        </w:rPr>
        <w:t xml:space="preserve"> </w:t>
      </w:r>
      <w:r w:rsidRPr="00CD1BBB">
        <w:rPr>
          <w:rFonts w:cs="Arial"/>
          <w:lang w:val="fr-BE"/>
        </w:rPr>
        <w:t xml:space="preserve">recherche d’une solution de manière informelle par </w:t>
      </w:r>
      <w:r>
        <w:rPr>
          <w:rFonts w:cs="Arial"/>
          <w:lang w:val="fr-BE"/>
        </w:rPr>
        <w:t xml:space="preserve">  l</w:t>
      </w:r>
      <w:r w:rsidRPr="00CD1BBB">
        <w:rPr>
          <w:rFonts w:cs="Arial"/>
          <w:lang w:val="fr-BE"/>
        </w:rPr>
        <w:t>e demandeur et</w:t>
      </w:r>
      <w:r>
        <w:rPr>
          <w:rFonts w:cs="Arial"/>
          <w:lang w:val="fr-BE"/>
        </w:rPr>
        <w:t xml:space="preserve"> la personne de confiance ou le Conseiller en prévention – </w:t>
      </w:r>
      <w:r w:rsidR="00290F70">
        <w:rPr>
          <w:rFonts w:cs="Arial"/>
          <w:lang w:val="fr-BE"/>
        </w:rPr>
        <w:t>A</w:t>
      </w:r>
      <w:r w:rsidRPr="00CD1BBB">
        <w:rPr>
          <w:rFonts w:cs="Arial"/>
          <w:lang w:val="fr-BE"/>
        </w:rPr>
        <w:t>spects</w:t>
      </w:r>
      <w:r>
        <w:rPr>
          <w:rFonts w:cs="Arial"/>
          <w:lang w:val="fr-BE"/>
        </w:rPr>
        <w:t xml:space="preserve"> </w:t>
      </w:r>
      <w:r w:rsidRPr="00CD1BBB">
        <w:rPr>
          <w:rFonts w:cs="Arial"/>
          <w:lang w:val="fr-BE"/>
        </w:rPr>
        <w:t>psychosociaux par le biais, notamment :</w:t>
      </w:r>
    </w:p>
    <w:p w:rsidR="006263CB" w:rsidRDefault="006263CB" w:rsidP="00CB3A59">
      <w:pPr>
        <w:spacing w:line="280" w:lineRule="atLeast"/>
        <w:jc w:val="both"/>
        <w:rPr>
          <w:rFonts w:cs="Arial"/>
          <w:lang w:val="fr-BE"/>
        </w:rPr>
      </w:pPr>
    </w:p>
    <w:p w:rsidR="00CB3A59" w:rsidRPr="008A768E" w:rsidRDefault="00CB3A59" w:rsidP="00CB3A59">
      <w:pPr>
        <w:pStyle w:val="Lijstalinea"/>
        <w:numPr>
          <w:ilvl w:val="0"/>
          <w:numId w:val="22"/>
        </w:numPr>
        <w:spacing w:line="280" w:lineRule="atLeast"/>
        <w:jc w:val="both"/>
        <w:rPr>
          <w:rFonts w:cs="Arial"/>
          <w:lang w:val="fr-BE"/>
        </w:rPr>
      </w:pPr>
      <w:r w:rsidRPr="008A768E">
        <w:rPr>
          <w:rFonts w:cs="Arial"/>
          <w:lang w:val="fr-BE"/>
        </w:rPr>
        <w:t>d’entretiens comprenant l’accueil</w:t>
      </w:r>
      <w:r>
        <w:rPr>
          <w:rFonts w:cs="Arial"/>
          <w:lang w:val="fr-BE"/>
        </w:rPr>
        <w:t>, l’écoute active et le conseil </w:t>
      </w:r>
    </w:p>
    <w:p w:rsidR="00CB3A59" w:rsidRDefault="00CB3A59" w:rsidP="00CB3A59">
      <w:pPr>
        <w:pStyle w:val="Lijstalinea"/>
        <w:numPr>
          <w:ilvl w:val="0"/>
          <w:numId w:val="22"/>
        </w:numPr>
        <w:spacing w:line="280" w:lineRule="atLeast"/>
        <w:jc w:val="both"/>
        <w:rPr>
          <w:rFonts w:cs="Arial"/>
          <w:lang w:val="fr-BE"/>
        </w:rPr>
      </w:pPr>
      <w:r w:rsidRPr="00CD1BBB">
        <w:rPr>
          <w:rFonts w:cs="Arial"/>
          <w:lang w:val="fr-BE"/>
        </w:rPr>
        <w:t>d’une intervention auprès d’une autre personne de l’entreprise, notamment auprès d’un membre de la ligne hiérarchique </w:t>
      </w:r>
    </w:p>
    <w:p w:rsidR="00CB3A59" w:rsidRDefault="00CB3A59" w:rsidP="00CB3A59">
      <w:pPr>
        <w:pStyle w:val="Lijstalinea"/>
        <w:numPr>
          <w:ilvl w:val="0"/>
          <w:numId w:val="22"/>
        </w:numPr>
        <w:spacing w:line="280" w:lineRule="atLeast"/>
        <w:jc w:val="both"/>
        <w:rPr>
          <w:rFonts w:cs="Arial"/>
          <w:lang w:val="fr-BE"/>
        </w:rPr>
      </w:pPr>
      <w:r w:rsidRPr="00CD1BBB">
        <w:rPr>
          <w:rFonts w:cs="Arial"/>
          <w:lang w:val="fr-BE"/>
        </w:rPr>
        <w:t xml:space="preserve">d’une conciliation entre les personnes impliquées moyennant leur </w:t>
      </w:r>
      <w:r>
        <w:rPr>
          <w:rFonts w:cs="Arial"/>
          <w:lang w:val="fr-BE"/>
        </w:rPr>
        <w:t>accor</w:t>
      </w:r>
      <w:r w:rsidR="00290F70">
        <w:rPr>
          <w:rFonts w:cs="Arial"/>
          <w:lang w:val="fr-BE"/>
        </w:rPr>
        <w:t>d</w:t>
      </w:r>
    </w:p>
    <w:p w:rsidR="006263CB" w:rsidRDefault="006263CB" w:rsidP="006263CB">
      <w:pPr>
        <w:pStyle w:val="Lijstalinea"/>
        <w:spacing w:line="280" w:lineRule="atLeast"/>
        <w:ind w:left="1068"/>
        <w:jc w:val="both"/>
        <w:rPr>
          <w:rFonts w:cs="Arial"/>
          <w:lang w:val="fr-BE"/>
        </w:rPr>
      </w:pPr>
    </w:p>
    <w:p w:rsidR="006263CB" w:rsidRDefault="006263CB" w:rsidP="006263CB">
      <w:pPr>
        <w:pStyle w:val="Lijstalinea"/>
        <w:spacing w:line="280" w:lineRule="atLeast"/>
        <w:ind w:left="1068"/>
        <w:jc w:val="both"/>
        <w:rPr>
          <w:rFonts w:cs="Arial"/>
          <w:lang w:val="fr-BE"/>
        </w:rPr>
      </w:pPr>
    </w:p>
    <w:p w:rsidR="006263CB" w:rsidRDefault="006263CB" w:rsidP="006263CB">
      <w:pPr>
        <w:pStyle w:val="Lijstalinea"/>
        <w:spacing w:line="280" w:lineRule="atLeast"/>
        <w:ind w:left="1068"/>
        <w:jc w:val="both"/>
        <w:rPr>
          <w:rFonts w:cs="Arial"/>
          <w:lang w:val="fr-BE"/>
        </w:rPr>
      </w:pPr>
    </w:p>
    <w:p w:rsidR="006263CB" w:rsidRDefault="006263CB" w:rsidP="006263CB">
      <w:pPr>
        <w:pStyle w:val="Lijstalinea"/>
        <w:spacing w:line="280" w:lineRule="atLeast"/>
        <w:ind w:left="1068"/>
        <w:jc w:val="both"/>
        <w:rPr>
          <w:rFonts w:cs="Arial"/>
          <w:lang w:val="fr-BE"/>
        </w:rPr>
      </w:pPr>
    </w:p>
    <w:p w:rsidR="00412483" w:rsidRDefault="006263CB" w:rsidP="006263CB">
      <w:pPr>
        <w:pStyle w:val="Plattetekst3"/>
        <w:numPr>
          <w:ilvl w:val="2"/>
          <w:numId w:val="1"/>
        </w:numPr>
        <w:spacing w:line="280" w:lineRule="atLeast"/>
        <w:rPr>
          <w:b/>
          <w:lang w:val="fr-BE"/>
        </w:rPr>
      </w:pPr>
      <w:r>
        <w:rPr>
          <w:b/>
          <w:lang w:val="fr-BE"/>
        </w:rPr>
        <w:lastRenderedPageBreak/>
        <w:t>S</w:t>
      </w:r>
      <w:r w:rsidR="00412483" w:rsidRPr="00CB3A59">
        <w:rPr>
          <w:b/>
          <w:lang w:val="fr-BE"/>
        </w:rPr>
        <w:t>oit une intervention psychosociale formelle</w:t>
      </w:r>
      <w:r w:rsidR="00CB3A59">
        <w:rPr>
          <w:b/>
          <w:lang w:val="fr-BE"/>
        </w:rPr>
        <w:t xml:space="preserve"> (uniquement auprès du C</w:t>
      </w:r>
      <w:r w:rsidR="00611822" w:rsidRPr="00CB3A59">
        <w:rPr>
          <w:b/>
          <w:lang w:val="fr-BE"/>
        </w:rPr>
        <w:t>onseiller en prévention</w:t>
      </w:r>
      <w:r w:rsidR="00290F70">
        <w:rPr>
          <w:b/>
          <w:lang w:val="fr-BE"/>
        </w:rPr>
        <w:t xml:space="preserve"> – A</w:t>
      </w:r>
      <w:r>
        <w:rPr>
          <w:b/>
          <w:lang w:val="fr-BE"/>
        </w:rPr>
        <w:t>spects psychosociaux</w:t>
      </w:r>
      <w:r w:rsidR="00611822" w:rsidRPr="00CB3A59">
        <w:rPr>
          <w:b/>
          <w:lang w:val="fr-BE"/>
        </w:rPr>
        <w:t>).</w:t>
      </w:r>
    </w:p>
    <w:p w:rsidR="00CB3A59" w:rsidRDefault="00CB3A59" w:rsidP="00CB3A59">
      <w:pPr>
        <w:spacing w:line="280" w:lineRule="atLeast"/>
        <w:jc w:val="both"/>
        <w:rPr>
          <w:rFonts w:cs="Arial"/>
          <w:lang w:val="fr-BE"/>
        </w:rPr>
      </w:pPr>
    </w:p>
    <w:p w:rsidR="00CB3A59" w:rsidRDefault="00CB3A59" w:rsidP="00CB3A59">
      <w:pPr>
        <w:spacing w:line="280" w:lineRule="atLeast"/>
        <w:jc w:val="both"/>
        <w:rPr>
          <w:rFonts w:cs="Arial"/>
          <w:lang w:val="fr-BE"/>
        </w:rPr>
      </w:pPr>
      <w:r w:rsidRPr="00B35360">
        <w:rPr>
          <w:rFonts w:cs="Arial"/>
          <w:lang w:val="fr-BE"/>
        </w:rPr>
        <w:t>Si le travailleur ne désire pas faire usage de</w:t>
      </w:r>
      <w:r>
        <w:rPr>
          <w:rFonts w:cs="Arial"/>
          <w:lang w:val="fr-BE"/>
        </w:rPr>
        <w:t xml:space="preserve"> </w:t>
      </w:r>
      <w:r w:rsidRPr="00B35360">
        <w:rPr>
          <w:rFonts w:cs="Arial"/>
          <w:lang w:val="fr-BE"/>
        </w:rPr>
        <w:t>l’intervention psychosociale informelle ou si celle-ci n’aboutit pas à une</w:t>
      </w:r>
      <w:r>
        <w:rPr>
          <w:rFonts w:cs="Arial"/>
          <w:lang w:val="fr-BE"/>
        </w:rPr>
        <w:t xml:space="preserve"> </w:t>
      </w:r>
      <w:r w:rsidRPr="00B35360">
        <w:rPr>
          <w:rFonts w:cs="Arial"/>
          <w:lang w:val="fr-BE"/>
        </w:rPr>
        <w:t>solution, l</w:t>
      </w:r>
      <w:r>
        <w:rPr>
          <w:rFonts w:cs="Arial"/>
          <w:lang w:val="fr-BE"/>
        </w:rPr>
        <w:t>e travailleur peut exprimer au C</w:t>
      </w:r>
      <w:r w:rsidRPr="00B35360">
        <w:rPr>
          <w:rFonts w:cs="Arial"/>
          <w:lang w:val="fr-BE"/>
        </w:rPr>
        <w:t>onseiller en prévention</w:t>
      </w:r>
      <w:r>
        <w:rPr>
          <w:rFonts w:cs="Arial"/>
          <w:lang w:val="fr-BE"/>
        </w:rPr>
        <w:t xml:space="preserve"> – </w:t>
      </w:r>
      <w:r w:rsidR="00290F70">
        <w:rPr>
          <w:rFonts w:cs="Arial"/>
          <w:lang w:val="fr-BE"/>
        </w:rPr>
        <w:t>A</w:t>
      </w:r>
      <w:r w:rsidRPr="00B35360">
        <w:rPr>
          <w:rFonts w:cs="Arial"/>
          <w:lang w:val="fr-BE"/>
        </w:rPr>
        <w:t>spects psychosociaux sa volonté d’introduire une demande d’intervention psychosociale formelle.</w:t>
      </w:r>
    </w:p>
    <w:p w:rsidR="00CB3A59" w:rsidRDefault="00CB3A59" w:rsidP="00CB3A59">
      <w:pPr>
        <w:spacing w:line="280" w:lineRule="atLeast"/>
        <w:jc w:val="both"/>
        <w:rPr>
          <w:rFonts w:cs="Arial"/>
          <w:lang w:val="fr-BE"/>
        </w:rPr>
      </w:pPr>
    </w:p>
    <w:p w:rsidR="00CB3A59" w:rsidRPr="00CB3A59" w:rsidRDefault="00CB3A59" w:rsidP="00CB3A59">
      <w:pPr>
        <w:spacing w:line="280" w:lineRule="atLeast"/>
        <w:jc w:val="both"/>
        <w:rPr>
          <w:rFonts w:cs="Arial"/>
          <w:lang w:val="fr-BE"/>
        </w:rPr>
      </w:pPr>
      <w:r w:rsidRPr="00CB3A59">
        <w:rPr>
          <w:rFonts w:cs="Arial"/>
          <w:lang w:val="fr-BE"/>
        </w:rPr>
        <w:t xml:space="preserve">La demande d’intervention psychosociale formelle consiste pour un travailleur à demander à l’employeur de prendre les mesures collectives et individuelles appropriées suite à l’analyse de la situation de travail spécifique et aux propositions de mesures, faites par le </w:t>
      </w:r>
      <w:r w:rsidR="00290F70">
        <w:rPr>
          <w:rFonts w:cs="Arial"/>
          <w:lang w:val="fr-BE"/>
        </w:rPr>
        <w:t>C</w:t>
      </w:r>
      <w:r w:rsidRPr="00CB3A59">
        <w:rPr>
          <w:rFonts w:cs="Arial"/>
          <w:lang w:val="fr-BE"/>
        </w:rPr>
        <w:t xml:space="preserve">onseiller en prévention </w:t>
      </w:r>
      <w:r w:rsidR="00290F70">
        <w:rPr>
          <w:rFonts w:cs="Arial"/>
          <w:lang w:val="fr-BE"/>
        </w:rPr>
        <w:t>- A</w:t>
      </w:r>
      <w:r w:rsidRPr="00CB3A59">
        <w:rPr>
          <w:rFonts w:cs="Arial"/>
          <w:lang w:val="fr-BE"/>
        </w:rPr>
        <w:t>spects psychosociaux   et reprises dans un avis.</w:t>
      </w:r>
    </w:p>
    <w:p w:rsidR="00B35360" w:rsidRDefault="00B35360">
      <w:pPr>
        <w:spacing w:line="280" w:lineRule="atLeast"/>
        <w:jc w:val="both"/>
        <w:rPr>
          <w:rFonts w:cs="Arial"/>
          <w:lang w:val="fr-BE"/>
        </w:rPr>
      </w:pPr>
    </w:p>
    <w:p w:rsidR="00B35360" w:rsidRPr="00B35360" w:rsidRDefault="00B35360" w:rsidP="00B35360">
      <w:pPr>
        <w:spacing w:line="280" w:lineRule="atLeast"/>
        <w:jc w:val="both"/>
        <w:rPr>
          <w:rFonts w:cs="Arial"/>
          <w:lang w:val="fr-BE"/>
        </w:rPr>
      </w:pPr>
      <w:r w:rsidRPr="00B35360">
        <w:rPr>
          <w:rFonts w:cs="Arial"/>
          <w:lang w:val="fr-BE"/>
        </w:rPr>
        <w:t xml:space="preserve">Le travailleur a un </w:t>
      </w:r>
      <w:r w:rsidRPr="00E76C3F">
        <w:rPr>
          <w:rFonts w:cs="Arial"/>
          <w:b/>
          <w:i/>
          <w:lang w:val="fr-BE"/>
        </w:rPr>
        <w:t>entretien personnel obligatoire</w:t>
      </w:r>
      <w:r w:rsidRPr="00B35360">
        <w:rPr>
          <w:rFonts w:cs="Arial"/>
          <w:lang w:val="fr-BE"/>
        </w:rPr>
        <w:t xml:space="preserve"> avec le</w:t>
      </w:r>
      <w:r>
        <w:rPr>
          <w:rFonts w:cs="Arial"/>
          <w:lang w:val="fr-BE"/>
        </w:rPr>
        <w:t xml:space="preserve"> </w:t>
      </w:r>
      <w:r w:rsidR="006263CB">
        <w:rPr>
          <w:rFonts w:cs="Arial"/>
          <w:lang w:val="fr-BE"/>
        </w:rPr>
        <w:t xml:space="preserve">Conseiller en prévention - </w:t>
      </w:r>
      <w:r w:rsidR="00290F70">
        <w:rPr>
          <w:rFonts w:cs="Arial"/>
          <w:lang w:val="fr-BE"/>
        </w:rPr>
        <w:t>A</w:t>
      </w:r>
      <w:r w:rsidRPr="00B35360">
        <w:rPr>
          <w:rFonts w:cs="Arial"/>
          <w:lang w:val="fr-BE"/>
        </w:rPr>
        <w:t>spects psychosociaux avant d’introduire</w:t>
      </w:r>
      <w:r>
        <w:rPr>
          <w:rFonts w:cs="Arial"/>
          <w:lang w:val="fr-BE"/>
        </w:rPr>
        <w:t xml:space="preserve"> </w:t>
      </w:r>
      <w:r w:rsidRPr="00B35360">
        <w:rPr>
          <w:rFonts w:cs="Arial"/>
          <w:lang w:val="fr-BE"/>
        </w:rPr>
        <w:t>sa demande.</w:t>
      </w:r>
      <w:r w:rsidR="00AC042D">
        <w:rPr>
          <w:rFonts w:cs="Arial"/>
          <w:lang w:val="fr-BE"/>
        </w:rPr>
        <w:t xml:space="preserve"> </w:t>
      </w:r>
    </w:p>
    <w:p w:rsidR="00B35360" w:rsidRDefault="00B35360">
      <w:pPr>
        <w:spacing w:line="280" w:lineRule="atLeast"/>
        <w:jc w:val="both"/>
        <w:rPr>
          <w:rFonts w:cs="Arial"/>
          <w:lang w:val="fr-BE"/>
        </w:rPr>
      </w:pPr>
    </w:p>
    <w:p w:rsidR="002D53CA" w:rsidRDefault="002D53CA" w:rsidP="002D53CA">
      <w:pPr>
        <w:spacing w:line="280" w:lineRule="atLeast"/>
        <w:jc w:val="both"/>
        <w:rPr>
          <w:rFonts w:cs="Arial"/>
          <w:lang w:val="fr-BE"/>
        </w:rPr>
      </w:pPr>
      <w:r w:rsidRPr="002D53CA">
        <w:rPr>
          <w:rFonts w:cs="Arial"/>
          <w:lang w:val="fr-BE"/>
        </w:rPr>
        <w:t>La procédure qui suit dépend de la sit</w:t>
      </w:r>
      <w:r>
        <w:rPr>
          <w:rFonts w:cs="Arial"/>
          <w:lang w:val="fr-BE"/>
        </w:rPr>
        <w:t>uation décrite par le demandeur, elle peut avoir trait à des risques d’origine différente. En fonction de l’id</w:t>
      </w:r>
      <w:r w:rsidR="00D937FF">
        <w:rPr>
          <w:rFonts w:cs="Arial"/>
          <w:lang w:val="fr-BE"/>
        </w:rPr>
        <w:t>entification de ces risques, la procédure</w:t>
      </w:r>
      <w:r>
        <w:rPr>
          <w:rFonts w:cs="Arial"/>
          <w:lang w:val="fr-BE"/>
        </w:rPr>
        <w:t xml:space="preserve"> </w:t>
      </w:r>
      <w:r w:rsidR="00D937FF">
        <w:rPr>
          <w:rFonts w:cs="Arial"/>
          <w:lang w:val="fr-BE"/>
        </w:rPr>
        <w:t>qui suivra sera l’une des</w:t>
      </w:r>
      <w:r>
        <w:rPr>
          <w:rFonts w:cs="Arial"/>
          <w:lang w:val="fr-BE"/>
        </w:rPr>
        <w:t xml:space="preserve"> suivantes : </w:t>
      </w:r>
    </w:p>
    <w:p w:rsidR="002D53CA" w:rsidRDefault="002D53CA" w:rsidP="002D53CA">
      <w:pPr>
        <w:spacing w:line="280" w:lineRule="atLeast"/>
        <w:jc w:val="both"/>
        <w:rPr>
          <w:rFonts w:cs="Arial"/>
          <w:lang w:val="fr-BE"/>
        </w:rPr>
      </w:pPr>
    </w:p>
    <w:p w:rsidR="002D53CA" w:rsidRDefault="002D53CA" w:rsidP="002D53CA">
      <w:pPr>
        <w:pStyle w:val="Lijstalinea"/>
        <w:numPr>
          <w:ilvl w:val="0"/>
          <w:numId w:val="24"/>
        </w:numPr>
        <w:spacing w:line="280" w:lineRule="atLeast"/>
        <w:jc w:val="both"/>
        <w:rPr>
          <w:rFonts w:cs="Arial"/>
          <w:lang w:val="fr-BE"/>
        </w:rPr>
      </w:pPr>
      <w:r>
        <w:rPr>
          <w:rFonts w:cs="Arial"/>
          <w:lang w:val="fr-BE"/>
        </w:rPr>
        <w:t>Demande d’intervention psychosociale formelle à caractère principalement collectif</w:t>
      </w:r>
    </w:p>
    <w:p w:rsidR="002D53CA" w:rsidRDefault="002D53CA" w:rsidP="002D53CA">
      <w:pPr>
        <w:pStyle w:val="Lijstalinea"/>
        <w:numPr>
          <w:ilvl w:val="0"/>
          <w:numId w:val="24"/>
        </w:numPr>
        <w:spacing w:line="280" w:lineRule="atLeast"/>
        <w:jc w:val="both"/>
        <w:rPr>
          <w:rFonts w:cs="Arial"/>
          <w:lang w:val="fr-BE"/>
        </w:rPr>
      </w:pPr>
      <w:r>
        <w:rPr>
          <w:rFonts w:cs="Arial"/>
          <w:lang w:val="fr-BE"/>
        </w:rPr>
        <w:t>Demande d’intervention psychosociale formelle à caractère principalement individuel</w:t>
      </w:r>
    </w:p>
    <w:p w:rsidR="002D53CA" w:rsidRPr="002D53CA" w:rsidRDefault="002D53CA" w:rsidP="002D53CA">
      <w:pPr>
        <w:pStyle w:val="Lijstalinea"/>
        <w:numPr>
          <w:ilvl w:val="0"/>
          <w:numId w:val="24"/>
        </w:numPr>
        <w:spacing w:line="280" w:lineRule="atLeast"/>
        <w:jc w:val="both"/>
        <w:rPr>
          <w:rFonts w:cs="Arial"/>
          <w:lang w:val="fr-BE"/>
        </w:rPr>
      </w:pPr>
      <w:r>
        <w:rPr>
          <w:rFonts w:cs="Arial"/>
          <w:lang w:val="fr-BE"/>
        </w:rPr>
        <w:t xml:space="preserve">Demande d’intervention psychosociale formelle </w:t>
      </w:r>
      <w:r w:rsidR="00290F70">
        <w:rPr>
          <w:rFonts w:cs="Arial"/>
          <w:lang w:val="fr-BE"/>
        </w:rPr>
        <w:t xml:space="preserve">individuelle </w:t>
      </w:r>
      <w:r>
        <w:rPr>
          <w:rFonts w:cs="Arial"/>
          <w:lang w:val="fr-BE"/>
        </w:rPr>
        <w:t>pour faits de violence ou de harcèlement moral ou sexuel</w:t>
      </w:r>
    </w:p>
    <w:p w:rsidR="00CB3A59" w:rsidRDefault="00CB3A59" w:rsidP="00E76C3F">
      <w:pPr>
        <w:spacing w:line="280" w:lineRule="atLeast"/>
        <w:jc w:val="both"/>
        <w:rPr>
          <w:rFonts w:cs="Arial"/>
          <w:lang w:val="fr-BE"/>
        </w:rPr>
      </w:pPr>
    </w:p>
    <w:p w:rsidR="006263CB" w:rsidRDefault="006263CB" w:rsidP="00E76C3F">
      <w:pPr>
        <w:spacing w:line="280" w:lineRule="atLeast"/>
        <w:jc w:val="both"/>
        <w:rPr>
          <w:rFonts w:cs="Arial"/>
          <w:lang w:val="fr-BE"/>
        </w:rPr>
      </w:pPr>
    </w:p>
    <w:p w:rsidR="00CB3A59" w:rsidRPr="002D53CA" w:rsidRDefault="00CB3A59" w:rsidP="00CB3A59">
      <w:pPr>
        <w:spacing w:line="280" w:lineRule="atLeast"/>
        <w:jc w:val="both"/>
        <w:rPr>
          <w:rFonts w:cs="Arial"/>
          <w:lang w:val="fr-BE"/>
        </w:rPr>
      </w:pPr>
      <w:r w:rsidRPr="002D53CA">
        <w:rPr>
          <w:rFonts w:cs="Arial"/>
          <w:lang w:val="fr-BE"/>
        </w:rPr>
        <w:t xml:space="preserve">Les travailleurs doivent avoir la possibilité de consulter </w:t>
      </w:r>
      <w:r w:rsidR="00290F70">
        <w:rPr>
          <w:rFonts w:cs="Arial"/>
          <w:lang w:val="fr-BE"/>
        </w:rPr>
        <w:t>la personne de confiance ou le C</w:t>
      </w:r>
      <w:r w:rsidRPr="002D53CA">
        <w:rPr>
          <w:rFonts w:cs="Arial"/>
          <w:lang w:val="fr-BE"/>
        </w:rPr>
        <w:t xml:space="preserve">onseiller en prévention </w:t>
      </w:r>
      <w:r w:rsidR="00290F70">
        <w:rPr>
          <w:rFonts w:cs="Arial"/>
          <w:lang w:val="fr-BE"/>
        </w:rPr>
        <w:t>- A</w:t>
      </w:r>
      <w:r w:rsidRPr="002D53CA">
        <w:rPr>
          <w:rFonts w:cs="Arial"/>
          <w:lang w:val="fr-BE"/>
        </w:rPr>
        <w:t xml:space="preserve">spects psychosociaux </w:t>
      </w:r>
      <w:r w:rsidRPr="002D53CA">
        <w:rPr>
          <w:rFonts w:cs="Arial"/>
          <w:b/>
          <w:i/>
          <w:lang w:val="fr-BE"/>
        </w:rPr>
        <w:t>pendant les heures de travail</w:t>
      </w:r>
      <w:r w:rsidRPr="002D53CA">
        <w:rPr>
          <w:rFonts w:cs="Arial"/>
          <w:lang w:val="fr-BE"/>
        </w:rPr>
        <w:t xml:space="preserve">. </w:t>
      </w:r>
    </w:p>
    <w:p w:rsidR="00CB3A59" w:rsidRPr="002D53CA" w:rsidRDefault="00CB3A59" w:rsidP="00CB3A59">
      <w:pPr>
        <w:spacing w:line="280" w:lineRule="atLeast"/>
        <w:jc w:val="both"/>
        <w:rPr>
          <w:rFonts w:cs="Arial"/>
          <w:lang w:val="fr-BE"/>
        </w:rPr>
      </w:pPr>
    </w:p>
    <w:p w:rsidR="00CB3A59" w:rsidRPr="002D53CA" w:rsidRDefault="00CB3A59" w:rsidP="00CB3A59">
      <w:pPr>
        <w:spacing w:line="280" w:lineRule="atLeast"/>
        <w:jc w:val="both"/>
        <w:rPr>
          <w:rFonts w:cs="Arial"/>
          <w:lang w:val="fr-BE"/>
        </w:rPr>
      </w:pPr>
      <w:r w:rsidRPr="002D53CA">
        <w:rPr>
          <w:rFonts w:cs="Arial"/>
          <w:lang w:val="fr-BE"/>
        </w:rPr>
        <w:t xml:space="preserve">Ces personnes sont tenues au </w:t>
      </w:r>
      <w:r w:rsidRPr="002D53CA">
        <w:rPr>
          <w:rFonts w:cs="Arial"/>
          <w:b/>
          <w:i/>
          <w:lang w:val="fr-BE"/>
        </w:rPr>
        <w:t>secret professionnel</w:t>
      </w:r>
      <w:r w:rsidRPr="002D53CA">
        <w:rPr>
          <w:rFonts w:cs="Arial"/>
          <w:lang w:val="fr-BE"/>
        </w:rPr>
        <w:t>, les entretiens avec elles sont donc strictement confidentiels.</w:t>
      </w:r>
    </w:p>
    <w:p w:rsidR="002D53CA" w:rsidRDefault="002D53CA" w:rsidP="00CB3A59">
      <w:pPr>
        <w:spacing w:line="280" w:lineRule="atLeast"/>
        <w:jc w:val="both"/>
        <w:rPr>
          <w:rFonts w:cs="Arial"/>
          <w:lang w:val="fr-BE"/>
        </w:rPr>
      </w:pPr>
    </w:p>
    <w:p w:rsidR="002D53CA" w:rsidRDefault="002D53CA" w:rsidP="002D53CA">
      <w:pPr>
        <w:spacing w:line="280" w:lineRule="atLeast"/>
        <w:jc w:val="both"/>
        <w:rPr>
          <w:rFonts w:cs="Arial"/>
          <w:lang w:val="fr-BE"/>
        </w:rPr>
      </w:pPr>
      <w:r w:rsidRPr="00AD7E7C">
        <w:rPr>
          <w:rFonts w:cs="Arial"/>
          <w:lang w:val="fr-BE"/>
        </w:rPr>
        <w:t xml:space="preserve">Le </w:t>
      </w:r>
      <w:r w:rsidRPr="00D937FF">
        <w:rPr>
          <w:rFonts w:cs="Arial"/>
          <w:b/>
          <w:i/>
          <w:lang w:val="fr-BE"/>
        </w:rPr>
        <w:t>travailleur d’une entreprise extérieure</w:t>
      </w:r>
      <w:r w:rsidRPr="00AD7E7C">
        <w:rPr>
          <w:rFonts w:cs="Arial"/>
          <w:lang w:val="fr-BE"/>
        </w:rPr>
        <w:t xml:space="preserve"> qui estime être l’objet de violence ou</w:t>
      </w:r>
      <w:r>
        <w:rPr>
          <w:rFonts w:cs="Arial"/>
          <w:lang w:val="fr-BE"/>
        </w:rPr>
        <w:t xml:space="preserve"> </w:t>
      </w:r>
      <w:r w:rsidRPr="00AD7E7C">
        <w:rPr>
          <w:rFonts w:cs="Arial"/>
          <w:lang w:val="fr-BE"/>
        </w:rPr>
        <w:t>de harcèlement moral ou sexuel au travail de la part d’un travailleur</w:t>
      </w:r>
      <w:r>
        <w:rPr>
          <w:rFonts w:cs="Arial"/>
          <w:lang w:val="fr-BE"/>
        </w:rPr>
        <w:t xml:space="preserve"> </w:t>
      </w:r>
      <w:r w:rsidRPr="00AD7E7C">
        <w:rPr>
          <w:rFonts w:cs="Arial"/>
          <w:lang w:val="fr-BE"/>
        </w:rPr>
        <w:t>d’un employeur dans l’établissement duquel il exécute de façon</w:t>
      </w:r>
      <w:r>
        <w:rPr>
          <w:rFonts w:cs="Arial"/>
          <w:lang w:val="fr-BE"/>
        </w:rPr>
        <w:t xml:space="preserve"> </w:t>
      </w:r>
      <w:r w:rsidRPr="00AD7E7C">
        <w:rPr>
          <w:rFonts w:cs="Arial"/>
          <w:lang w:val="fr-BE"/>
        </w:rPr>
        <w:t>permanente des activités peut faire appel à la procédure interne de</w:t>
      </w:r>
      <w:r>
        <w:rPr>
          <w:rFonts w:cs="Arial"/>
          <w:lang w:val="fr-BE"/>
        </w:rPr>
        <w:t xml:space="preserve"> </w:t>
      </w:r>
      <w:r w:rsidRPr="00AD7E7C">
        <w:rPr>
          <w:rFonts w:cs="Arial"/>
          <w:lang w:val="fr-BE"/>
        </w:rPr>
        <w:t>l’employeur auprès duquel ces activités sont exécutées.</w:t>
      </w:r>
    </w:p>
    <w:p w:rsidR="00CB3A59" w:rsidRPr="00E76C3F" w:rsidRDefault="00CB3A59" w:rsidP="00E76C3F">
      <w:pPr>
        <w:spacing w:line="280" w:lineRule="atLeast"/>
        <w:jc w:val="both"/>
        <w:rPr>
          <w:rFonts w:cs="Arial"/>
          <w:lang w:val="fr-BE"/>
        </w:rPr>
      </w:pPr>
    </w:p>
    <w:p w:rsidR="00820B22" w:rsidRDefault="00820B22" w:rsidP="00E76C3F">
      <w:pPr>
        <w:spacing w:line="280" w:lineRule="atLeast"/>
        <w:ind w:left="360"/>
        <w:jc w:val="both"/>
        <w:rPr>
          <w:rFonts w:cs="Arial"/>
          <w:u w:val="single"/>
          <w:lang w:val="fr-BE"/>
        </w:rPr>
      </w:pPr>
    </w:p>
    <w:p w:rsidR="00820B22" w:rsidRPr="00FC3B84" w:rsidRDefault="00820B22" w:rsidP="00E76C3F">
      <w:pPr>
        <w:pStyle w:val="Lijstalinea"/>
        <w:numPr>
          <w:ilvl w:val="1"/>
          <w:numId w:val="1"/>
        </w:numPr>
        <w:spacing w:line="280" w:lineRule="atLeast"/>
        <w:jc w:val="both"/>
        <w:rPr>
          <w:rStyle w:val="Subtielebenadrukking"/>
          <w:b/>
          <w:i w:val="0"/>
          <w:color w:val="auto"/>
          <w:lang w:val="fr-BE"/>
        </w:rPr>
      </w:pPr>
      <w:r w:rsidRPr="00FC3B84">
        <w:rPr>
          <w:rStyle w:val="Subtielebenadrukking"/>
          <w:b/>
          <w:i w:val="0"/>
          <w:color w:val="auto"/>
          <w:lang w:val="fr-BE"/>
        </w:rPr>
        <w:t xml:space="preserve"> Registre d’actes de violence extérieure, de harcèlement moral ou sexuel au travail</w:t>
      </w:r>
    </w:p>
    <w:p w:rsidR="00A76AA5" w:rsidRDefault="00A76AA5" w:rsidP="00E76C3F">
      <w:pPr>
        <w:spacing w:line="280" w:lineRule="atLeast"/>
        <w:jc w:val="both"/>
        <w:rPr>
          <w:lang w:val="fr-BE"/>
        </w:rPr>
      </w:pPr>
    </w:p>
    <w:p w:rsidR="00A76AA5" w:rsidRDefault="00A76AA5" w:rsidP="00A76AA5">
      <w:pPr>
        <w:spacing w:line="280" w:lineRule="atLeast"/>
        <w:jc w:val="both"/>
        <w:rPr>
          <w:lang w:val="fr-BE"/>
        </w:rPr>
      </w:pPr>
      <w:r w:rsidRPr="00A76AA5">
        <w:rPr>
          <w:lang w:val="fr-BE"/>
        </w:rPr>
        <w:t>L’employeur dont les travailleurs entrent en contact</w:t>
      </w:r>
      <w:r>
        <w:rPr>
          <w:lang w:val="fr-BE"/>
        </w:rPr>
        <w:t xml:space="preserve"> </w:t>
      </w:r>
      <w:r w:rsidRPr="00A76AA5">
        <w:rPr>
          <w:lang w:val="fr-BE"/>
        </w:rPr>
        <w:t>avec d’autres personnes sur les lieux de travail lors de l’exécution de</w:t>
      </w:r>
      <w:r>
        <w:rPr>
          <w:lang w:val="fr-BE"/>
        </w:rPr>
        <w:t xml:space="preserve"> </w:t>
      </w:r>
      <w:r w:rsidRPr="00A76AA5">
        <w:rPr>
          <w:lang w:val="fr-BE"/>
        </w:rPr>
        <w:t>leur travail tient compte de cet élément spécifique dans l’analyse des</w:t>
      </w:r>
      <w:r>
        <w:rPr>
          <w:lang w:val="fr-BE"/>
        </w:rPr>
        <w:t xml:space="preserve"> </w:t>
      </w:r>
      <w:r w:rsidRPr="00A76AA5">
        <w:rPr>
          <w:lang w:val="fr-BE"/>
        </w:rPr>
        <w:t>risques et la détermination des mesures de prévention.</w:t>
      </w:r>
    </w:p>
    <w:p w:rsidR="00A76AA5" w:rsidRPr="00A76AA5" w:rsidRDefault="00A76AA5"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t>A cet effet, l’employeur tient compte, entre autre</w:t>
      </w:r>
      <w:r w:rsidR="00FD61AC">
        <w:rPr>
          <w:lang w:val="fr-BE"/>
        </w:rPr>
        <w:t>s</w:t>
      </w:r>
      <w:r w:rsidRPr="00A76AA5">
        <w:rPr>
          <w:lang w:val="fr-BE"/>
        </w:rPr>
        <w:t>, des déclarations</w:t>
      </w:r>
      <w:r>
        <w:rPr>
          <w:lang w:val="fr-BE"/>
        </w:rPr>
        <w:t xml:space="preserve"> </w:t>
      </w:r>
      <w:r w:rsidRPr="00A76AA5">
        <w:rPr>
          <w:lang w:val="fr-BE"/>
        </w:rPr>
        <w:t>des travailleurs qui sont reprises dans le registre de faits de tiers.</w:t>
      </w:r>
    </w:p>
    <w:p w:rsidR="009E7F58" w:rsidRPr="00A76AA5" w:rsidRDefault="009E7F58"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lastRenderedPageBreak/>
        <w:t xml:space="preserve">Ce </w:t>
      </w:r>
      <w:r w:rsidRPr="00D937FF">
        <w:rPr>
          <w:b/>
          <w:i/>
          <w:lang w:val="fr-BE"/>
        </w:rPr>
        <w:t xml:space="preserve">registre est tenu par la personne de </w:t>
      </w:r>
      <w:r w:rsidR="00290F70">
        <w:rPr>
          <w:b/>
          <w:i/>
          <w:lang w:val="fr-BE"/>
        </w:rPr>
        <w:t>confiance ou le C</w:t>
      </w:r>
      <w:r w:rsidRPr="00D937FF">
        <w:rPr>
          <w:b/>
          <w:i/>
          <w:lang w:val="fr-BE"/>
        </w:rPr>
        <w:t xml:space="preserve">onseiller en prévention </w:t>
      </w:r>
      <w:r w:rsidR="00290F70">
        <w:rPr>
          <w:b/>
          <w:i/>
          <w:lang w:val="fr-BE"/>
        </w:rPr>
        <w:t>- A</w:t>
      </w:r>
      <w:r w:rsidRPr="00D937FF">
        <w:rPr>
          <w:b/>
          <w:i/>
          <w:lang w:val="fr-BE"/>
        </w:rPr>
        <w:t>spects psychosociaux</w:t>
      </w:r>
      <w:r w:rsidRPr="00A76AA5">
        <w:rPr>
          <w:lang w:val="fr-BE"/>
        </w:rPr>
        <w:t>.</w:t>
      </w:r>
      <w:r w:rsidR="00D937FF">
        <w:rPr>
          <w:lang w:val="fr-BE"/>
        </w:rPr>
        <w:t xml:space="preserve"> </w:t>
      </w:r>
      <w:r w:rsidRPr="00A76AA5">
        <w:rPr>
          <w:lang w:val="fr-BE"/>
        </w:rPr>
        <w:t xml:space="preserve">Il est tenu par le </w:t>
      </w:r>
      <w:r w:rsidR="00290F70">
        <w:rPr>
          <w:lang w:val="fr-BE"/>
        </w:rPr>
        <w:t>C</w:t>
      </w:r>
      <w:r w:rsidRPr="00A76AA5">
        <w:rPr>
          <w:lang w:val="fr-BE"/>
        </w:rPr>
        <w:t>onseiller en prévention chargé de la direction du</w:t>
      </w:r>
      <w:r>
        <w:rPr>
          <w:lang w:val="fr-BE"/>
        </w:rPr>
        <w:t xml:space="preserve"> </w:t>
      </w:r>
      <w:r w:rsidRPr="00A76AA5">
        <w:rPr>
          <w:lang w:val="fr-BE"/>
        </w:rPr>
        <w:t>service interne pour la prévention et la protection au travail si le</w:t>
      </w:r>
      <w:r>
        <w:rPr>
          <w:lang w:val="fr-BE"/>
        </w:rPr>
        <w:t xml:space="preserve"> </w:t>
      </w:r>
      <w:r w:rsidR="00290F70">
        <w:rPr>
          <w:lang w:val="fr-BE"/>
        </w:rPr>
        <w:t>C</w:t>
      </w:r>
      <w:r w:rsidRPr="00A76AA5">
        <w:rPr>
          <w:lang w:val="fr-BE"/>
        </w:rPr>
        <w:t xml:space="preserve">onseiller en prévention </w:t>
      </w:r>
      <w:r w:rsidR="00290F70">
        <w:rPr>
          <w:lang w:val="fr-BE"/>
        </w:rPr>
        <w:t>- A</w:t>
      </w:r>
      <w:r w:rsidRPr="00A76AA5">
        <w:rPr>
          <w:lang w:val="fr-BE"/>
        </w:rPr>
        <w:t>spects psychosociaux fait partie d’un service</w:t>
      </w:r>
      <w:r>
        <w:rPr>
          <w:lang w:val="fr-BE"/>
        </w:rPr>
        <w:t xml:space="preserve"> </w:t>
      </w:r>
      <w:r w:rsidRPr="00A76AA5">
        <w:rPr>
          <w:lang w:val="fr-BE"/>
        </w:rPr>
        <w:t>externe et qu’aucune personne de confiance n’a été désignée.</w:t>
      </w:r>
    </w:p>
    <w:p w:rsidR="00A76AA5" w:rsidRPr="00A76AA5" w:rsidRDefault="00A76AA5" w:rsidP="00A76AA5">
      <w:pPr>
        <w:spacing w:line="280" w:lineRule="atLeast"/>
        <w:jc w:val="both"/>
        <w:rPr>
          <w:lang w:val="fr-BE"/>
        </w:rPr>
      </w:pPr>
    </w:p>
    <w:p w:rsidR="00A76AA5" w:rsidRDefault="00A76AA5" w:rsidP="00A76AA5">
      <w:pPr>
        <w:spacing w:line="280" w:lineRule="atLeast"/>
        <w:jc w:val="both"/>
        <w:rPr>
          <w:lang w:val="fr-BE"/>
        </w:rPr>
      </w:pPr>
      <w:r w:rsidRPr="00A76AA5">
        <w:rPr>
          <w:lang w:val="fr-BE"/>
        </w:rPr>
        <w:t>Ces déclarations contiennent une description des faits de violence, de</w:t>
      </w:r>
      <w:r>
        <w:rPr>
          <w:lang w:val="fr-BE"/>
        </w:rPr>
        <w:t xml:space="preserve"> </w:t>
      </w:r>
      <w:r w:rsidRPr="00A76AA5">
        <w:rPr>
          <w:lang w:val="fr-BE"/>
        </w:rPr>
        <w:t>harcèlement moral ou sexuel au travail causés par d’autres personnes</w:t>
      </w:r>
      <w:r>
        <w:rPr>
          <w:lang w:val="fr-BE"/>
        </w:rPr>
        <w:t xml:space="preserve"> </w:t>
      </w:r>
      <w:r w:rsidRPr="00A76AA5">
        <w:rPr>
          <w:lang w:val="fr-BE"/>
        </w:rPr>
        <w:t>sur le lieu de travail, dont le travailleur estime avoir été l’objet ainsi que</w:t>
      </w:r>
      <w:r>
        <w:rPr>
          <w:lang w:val="fr-BE"/>
        </w:rPr>
        <w:t xml:space="preserve"> </w:t>
      </w:r>
      <w:r w:rsidRPr="00A76AA5">
        <w:rPr>
          <w:lang w:val="fr-BE"/>
        </w:rPr>
        <w:t>la date de ces faits. Elles ne comprennent pas l’identité du travailleur</w:t>
      </w:r>
      <w:r>
        <w:rPr>
          <w:lang w:val="fr-BE"/>
        </w:rPr>
        <w:t xml:space="preserve"> </w:t>
      </w:r>
      <w:r w:rsidRPr="00A76AA5">
        <w:rPr>
          <w:lang w:val="fr-BE"/>
        </w:rPr>
        <w:t>sauf si ce dernier accepte de la communiquer.</w:t>
      </w:r>
    </w:p>
    <w:p w:rsidR="00A76AA5" w:rsidRPr="00A76AA5" w:rsidRDefault="00A76AA5" w:rsidP="00A76AA5">
      <w:pPr>
        <w:spacing w:line="280" w:lineRule="atLeast"/>
        <w:jc w:val="both"/>
        <w:rPr>
          <w:lang w:val="fr-BE"/>
        </w:rPr>
      </w:pPr>
    </w:p>
    <w:p w:rsidR="00A76AA5" w:rsidRDefault="00290F70" w:rsidP="00A76AA5">
      <w:pPr>
        <w:spacing w:line="280" w:lineRule="atLeast"/>
        <w:jc w:val="both"/>
        <w:rPr>
          <w:lang w:val="fr-BE"/>
        </w:rPr>
      </w:pPr>
      <w:r>
        <w:rPr>
          <w:lang w:val="fr-BE"/>
        </w:rPr>
        <w:t>Seuls l’employeur, le Conseiller en prévention - As</w:t>
      </w:r>
      <w:r w:rsidR="00A76AA5" w:rsidRPr="00A76AA5">
        <w:rPr>
          <w:lang w:val="fr-BE"/>
        </w:rPr>
        <w:t>pects psychosociaux,</w:t>
      </w:r>
      <w:r w:rsidR="00A76AA5">
        <w:rPr>
          <w:lang w:val="fr-BE"/>
        </w:rPr>
        <w:t xml:space="preserve"> </w:t>
      </w:r>
      <w:r w:rsidR="00A76AA5" w:rsidRPr="00A76AA5">
        <w:rPr>
          <w:lang w:val="fr-BE"/>
        </w:rPr>
        <w:t>la personne de confian</w:t>
      </w:r>
      <w:r>
        <w:rPr>
          <w:lang w:val="fr-BE"/>
        </w:rPr>
        <w:t>ce et le C</w:t>
      </w:r>
      <w:r w:rsidR="00A76AA5" w:rsidRPr="00A76AA5">
        <w:rPr>
          <w:lang w:val="fr-BE"/>
        </w:rPr>
        <w:t>onseiller en prévention chargé de</w:t>
      </w:r>
      <w:r w:rsidR="00A76AA5">
        <w:rPr>
          <w:lang w:val="fr-BE"/>
        </w:rPr>
        <w:t xml:space="preserve"> </w:t>
      </w:r>
      <w:r w:rsidR="00A76AA5" w:rsidRPr="00A76AA5">
        <w:rPr>
          <w:lang w:val="fr-BE"/>
        </w:rPr>
        <w:t>la direction du service interne pour la prévention et la protection au</w:t>
      </w:r>
      <w:r w:rsidR="004E7E91">
        <w:rPr>
          <w:lang w:val="fr-BE"/>
        </w:rPr>
        <w:t xml:space="preserve"> </w:t>
      </w:r>
      <w:r w:rsidR="00A76AA5" w:rsidRPr="00A76AA5">
        <w:rPr>
          <w:lang w:val="fr-BE"/>
        </w:rPr>
        <w:t>travail ont accès à ce registre.</w:t>
      </w:r>
      <w:r w:rsidR="00A76AA5">
        <w:rPr>
          <w:lang w:val="fr-BE"/>
        </w:rPr>
        <w:t xml:space="preserve"> </w:t>
      </w:r>
      <w:r w:rsidR="00A76AA5" w:rsidRPr="00A76AA5">
        <w:rPr>
          <w:lang w:val="fr-BE"/>
        </w:rPr>
        <w:t>Il est tenu à la disposition du fonctionnaire chargé de la surveillance.</w:t>
      </w:r>
    </w:p>
    <w:p w:rsidR="00A76AA5" w:rsidRPr="00A76AA5" w:rsidRDefault="00A76AA5" w:rsidP="00A76AA5">
      <w:pPr>
        <w:spacing w:line="280" w:lineRule="atLeast"/>
        <w:jc w:val="both"/>
        <w:rPr>
          <w:lang w:val="fr-BE"/>
        </w:rPr>
      </w:pPr>
    </w:p>
    <w:p w:rsidR="00A76AA5" w:rsidRDefault="00A37C2B" w:rsidP="00E76C3F">
      <w:pPr>
        <w:spacing w:line="280" w:lineRule="atLeast"/>
        <w:jc w:val="both"/>
        <w:rPr>
          <w:lang w:val="fr-BE"/>
        </w:rPr>
      </w:pPr>
      <w:r w:rsidRPr="00A37C2B">
        <w:rPr>
          <w:lang w:val="fr-BE"/>
        </w:rPr>
        <w:t xml:space="preserve">Le </w:t>
      </w:r>
      <w:r w:rsidR="00290F70">
        <w:rPr>
          <w:lang w:val="fr-BE"/>
        </w:rPr>
        <w:t>C</w:t>
      </w:r>
      <w:r w:rsidRPr="00A37C2B">
        <w:rPr>
          <w:lang w:val="fr-BE"/>
        </w:rPr>
        <w:t xml:space="preserve">onseiller en prévention </w:t>
      </w:r>
      <w:r w:rsidR="00290F70">
        <w:rPr>
          <w:lang w:val="fr-BE"/>
        </w:rPr>
        <w:t>- A</w:t>
      </w:r>
      <w:r w:rsidRPr="00A37C2B">
        <w:rPr>
          <w:lang w:val="fr-BE"/>
        </w:rPr>
        <w:t>spects psychosociaux donne son avis</w:t>
      </w:r>
      <w:r>
        <w:rPr>
          <w:lang w:val="fr-BE"/>
        </w:rPr>
        <w:t xml:space="preserve"> </w:t>
      </w:r>
      <w:r w:rsidRPr="00A37C2B">
        <w:rPr>
          <w:lang w:val="fr-BE"/>
        </w:rPr>
        <w:t>sur le choix des services ou institutions spécialisés visés à l’article</w:t>
      </w:r>
      <w:r>
        <w:rPr>
          <w:lang w:val="fr-BE"/>
        </w:rPr>
        <w:t xml:space="preserve"> 32quinquies</w:t>
      </w:r>
      <w:r w:rsidR="001C1B65">
        <w:rPr>
          <w:lang w:val="fr-BE"/>
        </w:rPr>
        <w:t xml:space="preserve"> </w:t>
      </w:r>
      <w:r>
        <w:rPr>
          <w:lang w:val="fr-BE"/>
        </w:rPr>
        <w:t>de la loi :</w:t>
      </w:r>
    </w:p>
    <w:p w:rsidR="00A37C2B" w:rsidRDefault="00A37C2B" w:rsidP="00E76C3F">
      <w:pPr>
        <w:spacing w:line="280" w:lineRule="atLeast"/>
        <w:jc w:val="both"/>
        <w:rPr>
          <w:lang w:val="fr-BE"/>
        </w:rPr>
      </w:pPr>
    </w:p>
    <w:p w:rsidR="00A37C2B" w:rsidRDefault="00A37C2B" w:rsidP="00E76C3F">
      <w:pPr>
        <w:spacing w:line="280" w:lineRule="atLeast"/>
        <w:ind w:left="426" w:right="424"/>
        <w:jc w:val="both"/>
        <w:rPr>
          <w:i/>
          <w:lang w:val="fr-BE"/>
        </w:rPr>
      </w:pPr>
      <w:r w:rsidRPr="00E76C3F">
        <w:rPr>
          <w:i/>
          <w:lang w:val="fr-BE"/>
        </w:rPr>
        <w:t>« L’employeur veille à ce que les travailleurs qui, lors de l’exécution de leur travail, ont été l’objet d’un acte de violence commis par des personnes autres que celles visées à l’article 2, § 1</w:t>
      </w:r>
      <w:r w:rsidRPr="00E76C3F">
        <w:rPr>
          <w:i/>
          <w:vertAlign w:val="superscript"/>
          <w:lang w:val="fr-BE"/>
        </w:rPr>
        <w:t>er</w:t>
      </w:r>
      <w:r w:rsidRPr="00E76C3F">
        <w:rPr>
          <w:i/>
          <w:lang w:val="fr-BE"/>
        </w:rPr>
        <w:t xml:space="preserve">, de la loi et qui se trouvent sur les lieux de travail, reçoivent un soutien psychologique approprié auprès de services ou d’institutions spécialisés. </w:t>
      </w:r>
    </w:p>
    <w:p w:rsidR="00A37C2B" w:rsidRPr="00E76C3F" w:rsidRDefault="00A37C2B" w:rsidP="00E76C3F">
      <w:pPr>
        <w:spacing w:line="280" w:lineRule="atLeast"/>
        <w:ind w:left="426" w:right="424"/>
        <w:jc w:val="both"/>
        <w:rPr>
          <w:i/>
          <w:lang w:val="fr-BE"/>
        </w:rPr>
      </w:pPr>
    </w:p>
    <w:p w:rsidR="00A37C2B" w:rsidRPr="00E76C3F" w:rsidRDefault="00A37C2B" w:rsidP="00E76C3F">
      <w:pPr>
        <w:spacing w:line="280" w:lineRule="atLeast"/>
        <w:ind w:left="426" w:right="424"/>
        <w:jc w:val="both"/>
        <w:rPr>
          <w:i/>
          <w:lang w:val="fr-BE"/>
        </w:rPr>
      </w:pPr>
      <w:r w:rsidRPr="00E76C3F">
        <w:rPr>
          <w:i/>
          <w:lang w:val="fr-BE"/>
        </w:rPr>
        <w:t>Sans préjudice de l’application d’autres dispositions légales, l’employeur</w:t>
      </w:r>
      <w:r w:rsidR="001C1B65">
        <w:rPr>
          <w:i/>
          <w:lang w:val="fr-BE"/>
        </w:rPr>
        <w:t xml:space="preserve"> </w:t>
      </w:r>
      <w:r w:rsidRPr="00E76C3F">
        <w:rPr>
          <w:i/>
          <w:lang w:val="fr-BE"/>
        </w:rPr>
        <w:t>supporte les coûts de la mesure visée à l’alinéa 1</w:t>
      </w:r>
      <w:r w:rsidRPr="00E76C3F">
        <w:rPr>
          <w:i/>
          <w:vertAlign w:val="superscript"/>
          <w:lang w:val="fr-BE"/>
        </w:rPr>
        <w:t>er</w:t>
      </w:r>
      <w:r w:rsidRPr="00E76C3F">
        <w:rPr>
          <w:i/>
          <w:lang w:val="fr-BE"/>
        </w:rPr>
        <w:t>. »</w:t>
      </w:r>
    </w:p>
    <w:p w:rsidR="00D937FF" w:rsidRDefault="00D937FF" w:rsidP="003A5BA2">
      <w:pPr>
        <w:rPr>
          <w:lang w:val="fr-BE"/>
        </w:rPr>
      </w:pPr>
    </w:p>
    <w:p w:rsidR="001464CB" w:rsidRPr="003A5BA2" w:rsidRDefault="0024071E" w:rsidP="003A5BA2">
      <w:pPr>
        <w:rPr>
          <w:lang w:val="fr-BE"/>
        </w:rPr>
      </w:pPr>
      <w:r>
        <w:rPr>
          <w:noProof/>
          <w:lang w:val="fr-BE" w:eastAsia="fr-BE"/>
        </w:rPr>
        <mc:AlternateContent>
          <mc:Choice Requires="wps">
            <w:drawing>
              <wp:anchor distT="0" distB="0" distL="114300" distR="114300" simplePos="0" relativeHeight="251659264" behindDoc="0" locked="0" layoutInCell="1" allowOverlap="1" wp14:anchorId="0E10635F" wp14:editId="25C0FCDE">
                <wp:simplePos x="0" y="0"/>
                <wp:positionH relativeFrom="column">
                  <wp:posOffset>-635</wp:posOffset>
                </wp:positionH>
                <wp:positionV relativeFrom="paragraph">
                  <wp:posOffset>278130</wp:posOffset>
                </wp:positionV>
                <wp:extent cx="5486400" cy="1819275"/>
                <wp:effectExtent l="0" t="0" r="19050" b="285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275"/>
                        </a:xfrm>
                        <a:prstGeom prst="rect">
                          <a:avLst/>
                        </a:prstGeom>
                        <a:solidFill>
                          <a:srgbClr val="FFFFFF"/>
                        </a:solidFill>
                        <a:ln w="9525">
                          <a:solidFill>
                            <a:srgbClr val="000000"/>
                          </a:solidFill>
                          <a:miter lim="800000"/>
                          <a:headEnd/>
                          <a:tailEnd/>
                        </a:ln>
                      </wps:spPr>
                      <wps:txbx>
                        <w:txbxContent>
                          <w:p w:rsidR="00406334" w:rsidRPr="00D937FF" w:rsidRDefault="00406334" w:rsidP="00E76C3F">
                            <w:pPr>
                              <w:pStyle w:val="Default"/>
                              <w:spacing w:line="280" w:lineRule="atLeast"/>
                              <w:rPr>
                                <w:rFonts w:ascii="Arial" w:hAnsi="Arial" w:cs="Arial"/>
                                <w:b/>
                                <w:sz w:val="22"/>
                                <w:szCs w:val="22"/>
                                <w:u w:val="single"/>
                                <w:lang w:val="fr-FR"/>
                              </w:rPr>
                            </w:pPr>
                            <w:r w:rsidRPr="00D937FF">
                              <w:rPr>
                                <w:rFonts w:ascii="Arial" w:hAnsi="Arial" w:cs="Arial"/>
                                <w:b/>
                                <w:sz w:val="22"/>
                                <w:szCs w:val="22"/>
                                <w:u w:val="single"/>
                                <w:lang w:val="fr-FR"/>
                              </w:rPr>
                              <w:t>Toute personne qui souhaite un rendez-vous ou des informations, peut :</w:t>
                            </w:r>
                          </w:p>
                          <w:p w:rsidR="00406334" w:rsidRPr="001C5199" w:rsidRDefault="00406334" w:rsidP="00E76C3F">
                            <w:pPr>
                              <w:pStyle w:val="Default"/>
                              <w:spacing w:line="280" w:lineRule="atLeast"/>
                              <w:rPr>
                                <w:rFonts w:ascii="Arial" w:hAnsi="Arial" w:cs="Arial"/>
                                <w:sz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1C5199">
                              <w:rPr>
                                <w:rFonts w:ascii="Arial" w:hAnsi="Arial" w:cs="Arial"/>
                                <w:sz w:val="20"/>
                                <w:lang w:val="fr-FR"/>
                              </w:rPr>
                              <w:t>contacter la personne de confiance</w:t>
                            </w:r>
                            <w:r w:rsidR="00496817">
                              <w:rPr>
                                <w:rFonts w:ascii="Arial" w:hAnsi="Arial" w:cs="Arial"/>
                                <w:sz w:val="20"/>
                                <w:lang w:val="fr-FR"/>
                              </w:rPr>
                              <w:t xml:space="preserve"> de votre entreprise</w:t>
                            </w:r>
                            <w:r w:rsidRPr="001C5199">
                              <w:rPr>
                                <w:rFonts w:ascii="Arial" w:hAnsi="Arial" w:cs="Arial"/>
                                <w:sz w:val="20"/>
                                <w:lang w:val="fr-FR"/>
                              </w:rPr>
                              <w:t xml:space="preserve"> : </w:t>
                            </w:r>
                            <w:r w:rsidRPr="00E76C3F">
                              <w:rPr>
                                <w:rFonts w:ascii="Arial" w:hAnsi="Arial" w:cs="Arial"/>
                                <w:sz w:val="20"/>
                                <w:highlight w:val="lightGray"/>
                                <w:lang w:val="fr-FR"/>
                              </w:rPr>
                              <w:t>spécifier les données de contact</w:t>
                            </w:r>
                          </w:p>
                          <w:p w:rsidR="00406334" w:rsidRDefault="00406334" w:rsidP="00E76C3F">
                            <w:pPr>
                              <w:pStyle w:val="Default"/>
                              <w:spacing w:line="280" w:lineRule="atLeast"/>
                              <w:ind w:left="426"/>
                              <w:rPr>
                                <w:rFonts w:ascii="Arial" w:hAnsi="Arial" w:cs="Arial"/>
                                <w:sz w:val="20"/>
                                <w:lang w:val="fr-FR"/>
                              </w:rPr>
                            </w:pPr>
                          </w:p>
                          <w:p w:rsidR="00406334" w:rsidRPr="001C5199" w:rsidRDefault="00406334" w:rsidP="00E76C3F">
                            <w:pPr>
                              <w:pStyle w:val="Default"/>
                              <w:spacing w:line="280" w:lineRule="atLeast"/>
                              <w:ind w:left="426"/>
                              <w:rPr>
                                <w:rFonts w:ascii="Arial" w:hAnsi="Arial" w:cs="Arial"/>
                                <w:sz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BB6566">
                              <w:rPr>
                                <w:rFonts w:ascii="Arial" w:hAnsi="Arial" w:cs="Arial"/>
                                <w:sz w:val="20"/>
                                <w:szCs w:val="20"/>
                                <w:lang w:val="fr-FR"/>
                              </w:rPr>
                              <w:t xml:space="preserve">contacter </w:t>
                            </w:r>
                            <w:r w:rsidR="00BB6566" w:rsidRPr="00BB6566">
                              <w:rPr>
                                <w:rFonts w:ascii="Arial" w:hAnsi="Arial" w:cs="Arial"/>
                                <w:sz w:val="20"/>
                                <w:szCs w:val="20"/>
                                <w:lang w:val="fr-FR"/>
                              </w:rPr>
                              <w:t xml:space="preserve">le département psychosocial </w:t>
                            </w:r>
                            <w:r w:rsidRPr="00BB6566">
                              <w:rPr>
                                <w:rFonts w:ascii="Arial" w:hAnsi="Arial" w:cs="Arial"/>
                                <w:sz w:val="20"/>
                                <w:szCs w:val="20"/>
                                <w:lang w:val="fr-FR"/>
                              </w:rPr>
                              <w:t xml:space="preserve">de </w:t>
                            </w:r>
                            <w:proofErr w:type="spellStart"/>
                            <w:r w:rsidR="000A1353">
                              <w:rPr>
                                <w:rFonts w:ascii="Arial" w:hAnsi="Arial" w:cs="Arial"/>
                                <w:sz w:val="20"/>
                                <w:szCs w:val="20"/>
                                <w:lang w:val="fr-FR"/>
                              </w:rPr>
                              <w:t>spmt</w:t>
                            </w:r>
                            <w:proofErr w:type="spellEnd"/>
                            <w:r w:rsidR="000A1353">
                              <w:rPr>
                                <w:rFonts w:ascii="Arial" w:hAnsi="Arial" w:cs="Arial"/>
                                <w:sz w:val="20"/>
                                <w:szCs w:val="20"/>
                                <w:lang w:val="fr-FR"/>
                              </w:rPr>
                              <w:t xml:space="preserve"> </w:t>
                            </w:r>
                            <w:proofErr w:type="spellStart"/>
                            <w:r w:rsidR="000A1353">
                              <w:rPr>
                                <w:rFonts w:ascii="Arial" w:hAnsi="Arial" w:cs="Arial"/>
                                <w:sz w:val="20"/>
                                <w:szCs w:val="20"/>
                                <w:lang w:val="fr-FR"/>
                              </w:rPr>
                              <w:t>arista</w:t>
                            </w:r>
                            <w:bookmarkStart w:id="0" w:name="_GoBack"/>
                            <w:bookmarkEnd w:id="0"/>
                            <w:proofErr w:type="spellEnd"/>
                            <w:r w:rsidRPr="001C5199">
                              <w:rPr>
                                <w:rFonts w:ascii="Arial" w:hAnsi="Arial" w:cs="Arial"/>
                                <w:sz w:val="20"/>
                                <w:lang w:val="fr-FR"/>
                              </w:rPr>
                              <w:t> :</w:t>
                            </w:r>
                          </w:p>
                          <w:p w:rsidR="00406334" w:rsidRDefault="00406334" w:rsidP="00E76C3F">
                            <w:pPr>
                              <w:pStyle w:val="Default"/>
                              <w:spacing w:line="280" w:lineRule="atLeast"/>
                              <w:rPr>
                                <w:rFonts w:ascii="Arial" w:hAnsi="Arial" w:cs="Arial"/>
                                <w:sz w:val="20"/>
                                <w:lang w:val="fr-FR"/>
                              </w:rPr>
                            </w:pPr>
                          </w:p>
                          <w:p w:rsidR="00BB6566" w:rsidRDefault="00406334" w:rsidP="00BB6566">
                            <w:pPr>
                              <w:pStyle w:val="Default"/>
                              <w:spacing w:line="280" w:lineRule="atLeast"/>
                              <w:jc w:val="center"/>
                              <w:rPr>
                                <w:rFonts w:ascii="Arial" w:hAnsi="Arial" w:cs="Arial"/>
                                <w:sz w:val="20"/>
                                <w:lang w:val="fr-FR"/>
                              </w:rPr>
                            </w:pPr>
                            <w:r w:rsidRPr="001C5199">
                              <w:rPr>
                                <w:rFonts w:ascii="Arial" w:hAnsi="Arial" w:cs="Arial"/>
                                <w:sz w:val="20"/>
                                <w:lang w:val="fr-FR"/>
                              </w:rPr>
                              <w:t>Du lundi au vendredi pendant les heures de bureau aux numéros</w:t>
                            </w:r>
                            <w:r w:rsidR="00BB6566">
                              <w:rPr>
                                <w:rFonts w:ascii="Arial" w:hAnsi="Arial" w:cs="Arial"/>
                                <w:sz w:val="20"/>
                                <w:lang w:val="fr-FR"/>
                              </w:rPr>
                              <w:t xml:space="preserve"> d’appel</w:t>
                            </w:r>
                          </w:p>
                          <w:p w:rsidR="00406334" w:rsidRPr="00D937FF" w:rsidRDefault="00406334" w:rsidP="00BB6566">
                            <w:pPr>
                              <w:pStyle w:val="Default"/>
                              <w:spacing w:line="280" w:lineRule="atLeast"/>
                              <w:jc w:val="center"/>
                              <w:rPr>
                                <w:rFonts w:ascii="Arial" w:hAnsi="Arial" w:cs="Arial"/>
                                <w:color w:val="FF0000"/>
                                <w:sz w:val="20"/>
                                <w:lang w:val="fr-FR"/>
                              </w:rPr>
                            </w:pPr>
                            <w:r w:rsidRPr="00482451">
                              <w:rPr>
                                <w:rFonts w:ascii="Arial" w:hAnsi="Arial" w:cs="Arial"/>
                                <w:sz w:val="20"/>
                                <w:lang w:val="fr-FR"/>
                              </w:rPr>
                              <w:t xml:space="preserve">02 533 74 88 (FR) ou 02 533 74 44 (NL) ou par e-mail </w:t>
                            </w:r>
                            <w:hyperlink r:id="rId11" w:history="1">
                              <w:r w:rsidR="00195A65" w:rsidRPr="0013002E">
                                <w:rPr>
                                  <w:rStyle w:val="Hyperlink"/>
                                  <w:rFonts w:ascii="Arial" w:hAnsi="Arial" w:cs="Arial"/>
                                  <w:sz w:val="20"/>
                                  <w:lang w:val="fr-FR"/>
                                </w:rPr>
                                <w:t>sec.rim@spmt-arista.be</w:t>
                              </w:r>
                            </w:hyperlink>
                            <w:r w:rsidR="00BB6566">
                              <w:rPr>
                                <w:rFonts w:ascii="Arial" w:hAnsi="Arial" w:cs="Arial"/>
                                <w:sz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0635F" id="_x0000_t202" coordsize="21600,21600" o:spt="202" path="m,l,21600r21600,l21600,xe">
                <v:stroke joinstyle="miter"/>
                <v:path gradientshapeok="t" o:connecttype="rect"/>
              </v:shapetype>
              <v:shape id="Zone de texte 3" o:spid="_x0000_s1026" type="#_x0000_t202" style="position:absolute;margin-left:-.05pt;margin-top:21.9pt;width:6in;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">
                <v:textbox>
                  <w:txbxContent>
                    <w:p w:rsidR="00406334" w:rsidRPr="00D937FF" w:rsidRDefault="00406334" w:rsidP="00E76C3F">
                      <w:pPr>
                        <w:pStyle w:val="Default"/>
                        <w:spacing w:line="280" w:lineRule="atLeast"/>
                        <w:rPr>
                          <w:rFonts w:ascii="Arial" w:hAnsi="Arial" w:cs="Arial"/>
                          <w:b/>
                          <w:sz w:val="22"/>
                          <w:szCs w:val="22"/>
                          <w:u w:val="single"/>
                          <w:lang w:val="fr-FR"/>
                        </w:rPr>
                      </w:pPr>
                      <w:r w:rsidRPr="00D937FF">
                        <w:rPr>
                          <w:rFonts w:ascii="Arial" w:hAnsi="Arial" w:cs="Arial"/>
                          <w:b/>
                          <w:sz w:val="22"/>
                          <w:szCs w:val="22"/>
                          <w:u w:val="single"/>
                          <w:lang w:val="fr-FR"/>
                        </w:rPr>
                        <w:t>Toute personne qui souhaite un rendez-vous ou des informations, peut :</w:t>
                      </w:r>
                    </w:p>
                    <w:p w:rsidR="00406334" w:rsidRPr="001C5199" w:rsidRDefault="00406334" w:rsidP="00E76C3F">
                      <w:pPr>
                        <w:pStyle w:val="Default"/>
                        <w:spacing w:line="280" w:lineRule="atLeast"/>
                        <w:rPr>
                          <w:rFonts w:ascii="Arial" w:hAnsi="Arial" w:cs="Arial"/>
                          <w:sz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1C5199">
                        <w:rPr>
                          <w:rFonts w:ascii="Arial" w:hAnsi="Arial" w:cs="Arial"/>
                          <w:sz w:val="20"/>
                          <w:lang w:val="fr-FR"/>
                        </w:rPr>
                        <w:t>contacter la personne de confiance</w:t>
                      </w:r>
                      <w:r w:rsidR="00496817">
                        <w:rPr>
                          <w:rFonts w:ascii="Arial" w:hAnsi="Arial" w:cs="Arial"/>
                          <w:sz w:val="20"/>
                          <w:lang w:val="fr-FR"/>
                        </w:rPr>
                        <w:t xml:space="preserve"> de votre entreprise</w:t>
                      </w:r>
                      <w:r w:rsidRPr="001C5199">
                        <w:rPr>
                          <w:rFonts w:ascii="Arial" w:hAnsi="Arial" w:cs="Arial"/>
                          <w:sz w:val="20"/>
                          <w:lang w:val="fr-FR"/>
                        </w:rPr>
                        <w:t xml:space="preserve"> : </w:t>
                      </w:r>
                      <w:r w:rsidRPr="00E76C3F">
                        <w:rPr>
                          <w:rFonts w:ascii="Arial" w:hAnsi="Arial" w:cs="Arial"/>
                          <w:sz w:val="20"/>
                          <w:highlight w:val="lightGray"/>
                          <w:lang w:val="fr-FR"/>
                        </w:rPr>
                        <w:t>spécifier les données de contact</w:t>
                      </w:r>
                    </w:p>
                    <w:p w:rsidR="00406334" w:rsidRDefault="00406334" w:rsidP="00E76C3F">
                      <w:pPr>
                        <w:pStyle w:val="Default"/>
                        <w:spacing w:line="280" w:lineRule="atLeast"/>
                        <w:ind w:left="426"/>
                        <w:rPr>
                          <w:rFonts w:ascii="Arial" w:hAnsi="Arial" w:cs="Arial"/>
                          <w:sz w:val="20"/>
                          <w:lang w:val="fr-FR"/>
                        </w:rPr>
                      </w:pPr>
                    </w:p>
                    <w:p w:rsidR="00406334" w:rsidRPr="001C5199" w:rsidRDefault="00406334" w:rsidP="00E76C3F">
                      <w:pPr>
                        <w:pStyle w:val="Default"/>
                        <w:spacing w:line="280" w:lineRule="atLeast"/>
                        <w:ind w:left="426"/>
                        <w:rPr>
                          <w:rFonts w:ascii="Arial" w:hAnsi="Arial" w:cs="Arial"/>
                          <w:sz w:val="20"/>
                          <w:lang w:val="fr-FR"/>
                        </w:rPr>
                      </w:pPr>
                    </w:p>
                    <w:p w:rsidR="00406334" w:rsidRDefault="00406334" w:rsidP="00E76C3F">
                      <w:pPr>
                        <w:pStyle w:val="Default"/>
                        <w:numPr>
                          <w:ilvl w:val="0"/>
                          <w:numId w:val="21"/>
                        </w:numPr>
                        <w:spacing w:line="280" w:lineRule="atLeast"/>
                        <w:ind w:left="426"/>
                        <w:rPr>
                          <w:rFonts w:ascii="Arial" w:hAnsi="Arial" w:cs="Arial"/>
                          <w:sz w:val="20"/>
                          <w:lang w:val="fr-FR"/>
                        </w:rPr>
                      </w:pPr>
                      <w:r w:rsidRPr="00BB6566">
                        <w:rPr>
                          <w:rFonts w:ascii="Arial" w:hAnsi="Arial" w:cs="Arial"/>
                          <w:sz w:val="20"/>
                          <w:szCs w:val="20"/>
                          <w:lang w:val="fr-FR"/>
                        </w:rPr>
                        <w:t xml:space="preserve">contacter </w:t>
                      </w:r>
                      <w:r w:rsidR="00BB6566" w:rsidRPr="00BB6566">
                        <w:rPr>
                          <w:rFonts w:ascii="Arial" w:hAnsi="Arial" w:cs="Arial"/>
                          <w:sz w:val="20"/>
                          <w:szCs w:val="20"/>
                          <w:lang w:val="fr-FR"/>
                        </w:rPr>
                        <w:t xml:space="preserve">le département psychosocial </w:t>
                      </w:r>
                      <w:r w:rsidRPr="00BB6566">
                        <w:rPr>
                          <w:rFonts w:ascii="Arial" w:hAnsi="Arial" w:cs="Arial"/>
                          <w:sz w:val="20"/>
                          <w:szCs w:val="20"/>
                          <w:lang w:val="fr-FR"/>
                        </w:rPr>
                        <w:t xml:space="preserve">de </w:t>
                      </w:r>
                      <w:proofErr w:type="spellStart"/>
                      <w:r w:rsidR="000A1353">
                        <w:rPr>
                          <w:rFonts w:ascii="Arial" w:hAnsi="Arial" w:cs="Arial"/>
                          <w:sz w:val="20"/>
                          <w:szCs w:val="20"/>
                          <w:lang w:val="fr-FR"/>
                        </w:rPr>
                        <w:t>spmt</w:t>
                      </w:r>
                      <w:proofErr w:type="spellEnd"/>
                      <w:r w:rsidR="000A1353">
                        <w:rPr>
                          <w:rFonts w:ascii="Arial" w:hAnsi="Arial" w:cs="Arial"/>
                          <w:sz w:val="20"/>
                          <w:szCs w:val="20"/>
                          <w:lang w:val="fr-FR"/>
                        </w:rPr>
                        <w:t xml:space="preserve"> </w:t>
                      </w:r>
                      <w:proofErr w:type="spellStart"/>
                      <w:r w:rsidR="000A1353">
                        <w:rPr>
                          <w:rFonts w:ascii="Arial" w:hAnsi="Arial" w:cs="Arial"/>
                          <w:sz w:val="20"/>
                          <w:szCs w:val="20"/>
                          <w:lang w:val="fr-FR"/>
                        </w:rPr>
                        <w:t>arista</w:t>
                      </w:r>
                      <w:bookmarkStart w:id="1" w:name="_GoBack"/>
                      <w:bookmarkEnd w:id="1"/>
                      <w:proofErr w:type="spellEnd"/>
                      <w:r w:rsidRPr="001C5199">
                        <w:rPr>
                          <w:rFonts w:ascii="Arial" w:hAnsi="Arial" w:cs="Arial"/>
                          <w:sz w:val="20"/>
                          <w:lang w:val="fr-FR"/>
                        </w:rPr>
                        <w:t> :</w:t>
                      </w:r>
                    </w:p>
                    <w:p w:rsidR="00406334" w:rsidRDefault="00406334" w:rsidP="00E76C3F">
                      <w:pPr>
                        <w:pStyle w:val="Default"/>
                        <w:spacing w:line="280" w:lineRule="atLeast"/>
                        <w:rPr>
                          <w:rFonts w:ascii="Arial" w:hAnsi="Arial" w:cs="Arial"/>
                          <w:sz w:val="20"/>
                          <w:lang w:val="fr-FR"/>
                        </w:rPr>
                      </w:pPr>
                    </w:p>
                    <w:p w:rsidR="00BB6566" w:rsidRDefault="00406334" w:rsidP="00BB6566">
                      <w:pPr>
                        <w:pStyle w:val="Default"/>
                        <w:spacing w:line="280" w:lineRule="atLeast"/>
                        <w:jc w:val="center"/>
                        <w:rPr>
                          <w:rFonts w:ascii="Arial" w:hAnsi="Arial" w:cs="Arial"/>
                          <w:sz w:val="20"/>
                          <w:lang w:val="fr-FR"/>
                        </w:rPr>
                      </w:pPr>
                      <w:r w:rsidRPr="001C5199">
                        <w:rPr>
                          <w:rFonts w:ascii="Arial" w:hAnsi="Arial" w:cs="Arial"/>
                          <w:sz w:val="20"/>
                          <w:lang w:val="fr-FR"/>
                        </w:rPr>
                        <w:t>Du lundi au vendredi pendant les heures de bureau aux numéros</w:t>
                      </w:r>
                      <w:r w:rsidR="00BB6566">
                        <w:rPr>
                          <w:rFonts w:ascii="Arial" w:hAnsi="Arial" w:cs="Arial"/>
                          <w:sz w:val="20"/>
                          <w:lang w:val="fr-FR"/>
                        </w:rPr>
                        <w:t xml:space="preserve"> d’appel</w:t>
                      </w:r>
                    </w:p>
                    <w:p w:rsidR="00406334" w:rsidRPr="00D937FF" w:rsidRDefault="00406334" w:rsidP="00BB6566">
                      <w:pPr>
                        <w:pStyle w:val="Default"/>
                        <w:spacing w:line="280" w:lineRule="atLeast"/>
                        <w:jc w:val="center"/>
                        <w:rPr>
                          <w:rFonts w:ascii="Arial" w:hAnsi="Arial" w:cs="Arial"/>
                          <w:color w:val="FF0000"/>
                          <w:sz w:val="20"/>
                          <w:lang w:val="fr-FR"/>
                        </w:rPr>
                      </w:pPr>
                      <w:r w:rsidRPr="00482451">
                        <w:rPr>
                          <w:rFonts w:ascii="Arial" w:hAnsi="Arial" w:cs="Arial"/>
                          <w:sz w:val="20"/>
                          <w:lang w:val="fr-FR"/>
                        </w:rPr>
                        <w:t xml:space="preserve">02 533 74 88 (FR) ou 02 533 74 44 (NL) ou par e-mail </w:t>
                      </w:r>
                      <w:hyperlink r:id="rId12" w:history="1">
                        <w:r w:rsidR="00195A65" w:rsidRPr="0013002E">
                          <w:rPr>
                            <w:rStyle w:val="Hyperlink"/>
                            <w:rFonts w:ascii="Arial" w:hAnsi="Arial" w:cs="Arial"/>
                            <w:sz w:val="20"/>
                            <w:lang w:val="fr-FR"/>
                          </w:rPr>
                          <w:t>sec.rim@spmt-arista.be</w:t>
                        </w:r>
                      </w:hyperlink>
                      <w:r w:rsidR="00BB6566">
                        <w:rPr>
                          <w:rFonts w:ascii="Arial" w:hAnsi="Arial" w:cs="Arial"/>
                          <w:sz w:val="20"/>
                          <w:lang w:val="fr-FR"/>
                        </w:rPr>
                        <w:t xml:space="preserve"> </w:t>
                      </w:r>
                    </w:p>
                  </w:txbxContent>
                </v:textbox>
                <w10:wrap type="square"/>
              </v:shape>
            </w:pict>
          </mc:Fallback>
        </mc:AlternateContent>
      </w:r>
    </w:p>
    <w:sectPr w:rsidR="001464CB" w:rsidRPr="003A5BA2" w:rsidSect="00074900">
      <w:headerReference w:type="default" r:id="rId13"/>
      <w:footerReference w:type="default" r:id="rId14"/>
      <w:pgSz w:w="11906" w:h="16838"/>
      <w:pgMar w:top="212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60" w:rsidRDefault="007C4460" w:rsidP="00BA2173">
      <w:r>
        <w:separator/>
      </w:r>
    </w:p>
  </w:endnote>
  <w:endnote w:type="continuationSeparator" w:id="0">
    <w:p w:rsidR="007C4460" w:rsidRDefault="007C4460"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34" w:rsidRPr="001E424D" w:rsidRDefault="00406334" w:rsidP="00D5348A">
    <w:r w:rsidRPr="00E2273B">
      <w:rPr>
        <w:noProof/>
        <w:sz w:val="16"/>
        <w:szCs w:val="16"/>
        <w:lang w:val="fr-BE" w:eastAsia="fr-BE"/>
      </w:rPr>
      <w:drawing>
        <wp:anchor distT="0" distB="0" distL="114300" distR="114300" simplePos="0" relativeHeight="251661312" behindDoc="0" locked="0" layoutInCell="1" allowOverlap="1" wp14:anchorId="66C7E3E3" wp14:editId="1D7E7587">
          <wp:simplePos x="0" y="0"/>
          <wp:positionH relativeFrom="margin">
            <wp:align>left</wp:align>
          </wp:positionH>
          <wp:positionV relativeFrom="page">
            <wp:posOffset>9861360</wp:posOffset>
          </wp:positionV>
          <wp:extent cx="381000" cy="370840"/>
          <wp:effectExtent l="0" t="0" r="0" b="0"/>
          <wp:wrapSquare wrapText="bothSides"/>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_ISO 9001_TCL_LR - iso lab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370840"/>
                  </a:xfrm>
                  <a:prstGeom prst="rect">
                    <a:avLst/>
                  </a:prstGeom>
                </pic:spPr>
              </pic:pic>
            </a:graphicData>
          </a:graphic>
          <wp14:sizeRelH relativeFrom="margin">
            <wp14:pctWidth>0</wp14:pctWidth>
          </wp14:sizeRelH>
          <wp14:sizeRelV relativeFrom="margin">
            <wp14:pctHeight>0</wp14:pctHeight>
          </wp14:sizeRelV>
        </wp:anchor>
      </w:drawing>
    </w:r>
  </w:p>
  <w:p w:rsidR="00406334" w:rsidRDefault="00406334" w:rsidP="00D5348A">
    <w:pPr>
      <w:pStyle w:val="Voettekst"/>
      <w:ind w:left="709" w:hanging="709"/>
      <w:rPr>
        <w:sz w:val="15"/>
        <w:szCs w:val="15"/>
      </w:rPr>
    </w:pPr>
    <w:r>
      <w:rPr>
        <w:sz w:val="16"/>
        <w:szCs w:val="16"/>
      </w:rPr>
      <w:t xml:space="preserve"> </w:t>
    </w:r>
    <w:proofErr w:type="spellStart"/>
    <w:r w:rsidR="000A1353">
      <w:rPr>
        <w:sz w:val="16"/>
        <w:szCs w:val="16"/>
      </w:rPr>
      <w:t>spmt</w:t>
    </w:r>
    <w:proofErr w:type="spellEnd"/>
    <w:r w:rsidR="000A1353">
      <w:rPr>
        <w:sz w:val="16"/>
        <w:szCs w:val="16"/>
      </w:rPr>
      <w:t xml:space="preserve"> </w:t>
    </w:r>
    <w:proofErr w:type="spellStart"/>
    <w:r w:rsidR="000A1353">
      <w:rPr>
        <w:sz w:val="16"/>
        <w:szCs w:val="16"/>
      </w:rPr>
      <w:t>arista</w:t>
    </w:r>
    <w:proofErr w:type="spellEnd"/>
    <w:r>
      <w:rPr>
        <w:sz w:val="15"/>
        <w:szCs w:val="15"/>
      </w:rPr>
      <w:t xml:space="preserve"> </w:t>
    </w:r>
    <w:r>
      <w:rPr>
        <w:b/>
        <w:bCs/>
        <w:color w:val="E21852"/>
        <w:sz w:val="15"/>
        <w:szCs w:val="15"/>
      </w:rPr>
      <w:t>I</w:t>
    </w:r>
    <w:r>
      <w:rPr>
        <w:color w:val="A11944"/>
        <w:sz w:val="15"/>
        <w:szCs w:val="15"/>
      </w:rPr>
      <w:t xml:space="preserve"> </w:t>
    </w:r>
    <w:r>
      <w:rPr>
        <w:sz w:val="15"/>
        <w:szCs w:val="15"/>
      </w:rPr>
      <w:t>Service</w:t>
    </w:r>
    <w:r>
      <w:rPr>
        <w:color w:val="A11944"/>
        <w:sz w:val="15"/>
        <w:szCs w:val="15"/>
      </w:rPr>
      <w:t xml:space="preserve"> </w:t>
    </w:r>
    <w:r>
      <w:rPr>
        <w:sz w:val="15"/>
        <w:szCs w:val="15"/>
      </w:rPr>
      <w:t xml:space="preserve">Externe de Prévention et de Protection </w:t>
    </w:r>
  </w:p>
  <w:p w:rsidR="00406334" w:rsidRPr="00D5348A" w:rsidRDefault="00406334" w:rsidP="00D5348A">
    <w:pPr>
      <w:pStyle w:val="Voettekst"/>
      <w:ind w:left="709" w:right="54" w:hanging="709"/>
      <w:rPr>
        <w:sz w:val="15"/>
        <w:szCs w:val="15"/>
        <w:lang w:val="en-US"/>
      </w:rPr>
    </w:pPr>
    <w:r w:rsidRPr="00820B22">
      <w:rPr>
        <w:sz w:val="15"/>
        <w:szCs w:val="15"/>
      </w:rPr>
      <w:t xml:space="preserve"> </w:t>
    </w:r>
    <w:proofErr w:type="spellStart"/>
    <w:r w:rsidRPr="00F56F0E">
      <w:rPr>
        <w:sz w:val="15"/>
        <w:szCs w:val="15"/>
        <w:lang w:val="en-US"/>
      </w:rPr>
      <w:t>Siège</w:t>
    </w:r>
    <w:proofErr w:type="spellEnd"/>
    <w:r w:rsidRPr="00F56F0E">
      <w:rPr>
        <w:sz w:val="15"/>
        <w:szCs w:val="15"/>
        <w:lang w:val="en-US"/>
      </w:rPr>
      <w:t xml:space="preserve"> social : rue Royale 196 </w:t>
    </w:r>
    <w:r w:rsidRPr="00F56F0E">
      <w:rPr>
        <w:b/>
        <w:bCs/>
        <w:color w:val="E21852"/>
        <w:sz w:val="15"/>
        <w:szCs w:val="15"/>
        <w:lang w:val="en-US"/>
      </w:rPr>
      <w:t>I</w:t>
    </w:r>
    <w:r w:rsidRPr="00F56F0E">
      <w:rPr>
        <w:sz w:val="15"/>
        <w:szCs w:val="15"/>
        <w:lang w:val="en-US"/>
      </w:rPr>
      <w:t xml:space="preserve"> 1000 </w:t>
    </w:r>
    <w:proofErr w:type="spellStart"/>
    <w:r w:rsidRPr="00F56F0E">
      <w:rPr>
        <w:sz w:val="15"/>
        <w:szCs w:val="15"/>
        <w:lang w:val="en-US"/>
      </w:rPr>
      <w:t>Bruxelles</w:t>
    </w:r>
    <w:proofErr w:type="spellEnd"/>
    <w:r w:rsidRPr="00F56F0E">
      <w:rPr>
        <w:b/>
        <w:bCs/>
        <w:color w:val="E21852"/>
        <w:sz w:val="15"/>
        <w:szCs w:val="15"/>
        <w:lang w:val="en-US"/>
      </w:rPr>
      <w:t xml:space="preserve"> I </w:t>
    </w:r>
    <w:r w:rsidRPr="00F56F0E">
      <w:rPr>
        <w:sz w:val="15"/>
        <w:szCs w:val="15"/>
        <w:lang w:val="en-US"/>
      </w:rPr>
      <w:t xml:space="preserve">T 02 533 74 11 </w:t>
    </w:r>
    <w:r w:rsidRPr="00F56F0E">
      <w:rPr>
        <w:b/>
        <w:bCs/>
        <w:color w:val="E21852"/>
        <w:sz w:val="15"/>
        <w:szCs w:val="15"/>
        <w:lang w:val="en-US"/>
      </w:rPr>
      <w:t>I</w:t>
    </w:r>
    <w:r w:rsidRPr="00F56F0E">
      <w:rPr>
        <w:color w:val="E21852"/>
        <w:sz w:val="15"/>
        <w:szCs w:val="15"/>
        <w:lang w:val="en-US"/>
      </w:rPr>
      <w:t xml:space="preserve"> </w:t>
    </w:r>
    <w:r w:rsidRPr="00F56F0E">
      <w:rPr>
        <w:sz w:val="15"/>
        <w:szCs w:val="15"/>
        <w:lang w:val="en-US"/>
      </w:rPr>
      <w:t xml:space="preserve">F 02 538 79 32 </w:t>
    </w:r>
    <w:r w:rsidRPr="00F56F0E">
      <w:rPr>
        <w:b/>
        <w:bCs/>
        <w:color w:val="E21852"/>
        <w:sz w:val="15"/>
        <w:szCs w:val="15"/>
        <w:lang w:val="en-US"/>
      </w:rPr>
      <w:t>I</w:t>
    </w:r>
    <w:r w:rsidRPr="00F56F0E">
      <w:rPr>
        <w:sz w:val="15"/>
        <w:szCs w:val="15"/>
        <w:lang w:val="en-US"/>
      </w:rPr>
      <w:t xml:space="preserve"> </w:t>
    </w:r>
    <w:hyperlink r:id="rId2" w:history="1">
      <w:r w:rsidRPr="00E11DA8">
        <w:rPr>
          <w:rStyle w:val="Hyperlink"/>
          <w:sz w:val="15"/>
          <w:szCs w:val="15"/>
          <w:lang w:val="en-US"/>
        </w:rPr>
        <w:t>info@spmt-arista.be</w:t>
      </w:r>
    </w:hyperlink>
    <w:r w:rsidRPr="00F56F0E">
      <w:rPr>
        <w:sz w:val="15"/>
        <w:szCs w:val="15"/>
        <w:lang w:val="en-US"/>
      </w:rPr>
      <w:t xml:space="preserve"> </w:t>
    </w:r>
    <w:r w:rsidRPr="00F56F0E">
      <w:rPr>
        <w:b/>
        <w:bCs/>
        <w:color w:val="E21852"/>
        <w:sz w:val="15"/>
        <w:szCs w:val="15"/>
        <w:lang w:val="en-US"/>
      </w:rPr>
      <w:t>I</w:t>
    </w:r>
    <w:r>
      <w:rPr>
        <w:sz w:val="15"/>
        <w:szCs w:val="15"/>
        <w:lang w:val="en-US"/>
      </w:rPr>
      <w:t xml:space="preserve"> 0410.623.764 </w:t>
    </w:r>
    <w:r>
      <w:rPr>
        <w:sz w:val="15"/>
        <w:szCs w:val="15"/>
        <w:lang w:val="en-US"/>
      </w:rPr>
      <w:br/>
    </w:r>
    <w:r w:rsidRPr="00F56F0E">
      <w:rPr>
        <w:sz w:val="15"/>
        <w:szCs w:val="15"/>
        <w:lang w:val="en-US"/>
      </w:rPr>
      <w:t xml:space="preserve"> RPM </w:t>
    </w:r>
    <w:proofErr w:type="spellStart"/>
    <w:r w:rsidRPr="00F56F0E">
      <w:rPr>
        <w:sz w:val="15"/>
        <w:szCs w:val="15"/>
        <w:lang w:val="en-US"/>
      </w:rPr>
      <w:t>Bruxelles</w:t>
    </w:r>
    <w:proofErr w:type="spellEnd"/>
    <w:r w:rsidRPr="00F56F0E">
      <w:rPr>
        <w:sz w:val="15"/>
        <w:szCs w:val="15"/>
        <w:lang w:val="en-US"/>
      </w:rPr>
      <w:t xml:space="preserve"> </w:t>
    </w:r>
    <w:r w:rsidRPr="00F56F0E">
      <w:rPr>
        <w:b/>
        <w:bCs/>
        <w:color w:val="E21852"/>
        <w:sz w:val="15"/>
        <w:szCs w:val="15"/>
        <w:lang w:val="en-US"/>
      </w:rPr>
      <w:t>I</w:t>
    </w:r>
    <w:r w:rsidRPr="00F56F0E">
      <w:rPr>
        <w:sz w:val="15"/>
        <w:szCs w:val="15"/>
        <w:lang w:val="en-US"/>
      </w:rPr>
      <w:t xml:space="preserve"> IBAN</w:t>
    </w:r>
    <w:r w:rsidRPr="00F56F0E">
      <w:rPr>
        <w:color w:val="E21852"/>
        <w:sz w:val="15"/>
        <w:szCs w:val="15"/>
        <w:lang w:val="en-US"/>
      </w:rPr>
      <w:t xml:space="preserve"> </w:t>
    </w:r>
    <w:r w:rsidRPr="00F56F0E">
      <w:rPr>
        <w:sz w:val="15"/>
        <w:szCs w:val="15"/>
        <w:lang w:val="en-US"/>
      </w:rPr>
      <w:t>BE54 8777 94 38 02 97</w:t>
    </w:r>
    <w:r w:rsidRPr="00F56F0E">
      <w:rPr>
        <w:color w:val="E21852"/>
        <w:sz w:val="15"/>
        <w:szCs w:val="15"/>
        <w:lang w:val="en-US"/>
      </w:rPr>
      <w:t xml:space="preserve"> </w:t>
    </w:r>
    <w:r w:rsidRPr="00F56F0E">
      <w:rPr>
        <w:b/>
        <w:bCs/>
        <w:color w:val="E21852"/>
        <w:sz w:val="15"/>
        <w:szCs w:val="15"/>
        <w:lang w:val="en-US"/>
      </w:rPr>
      <w:t xml:space="preserve">I </w:t>
    </w:r>
    <w:r w:rsidRPr="00F56F0E">
      <w:rPr>
        <w:sz w:val="15"/>
        <w:szCs w:val="15"/>
        <w:lang w:val="en-US"/>
      </w:rPr>
      <w:t>BIC BNAG BE BB</w:t>
    </w:r>
    <w:r w:rsidRPr="00F56F0E">
      <w:rPr>
        <w:b/>
        <w:bCs/>
        <w:color w:val="E21852"/>
        <w:sz w:val="15"/>
        <w:szCs w:val="15"/>
        <w:lang w:val="en-US"/>
      </w:rPr>
      <w:t xml:space="preserve"> I</w:t>
    </w:r>
    <w:r w:rsidRPr="00F56F0E">
      <w:rPr>
        <w:sz w:val="15"/>
        <w:szCs w:val="15"/>
        <w:lang w:val="en-US"/>
      </w:rPr>
      <w:t xml:space="preserve"> </w:t>
    </w:r>
    <w:hyperlink r:id="rId3" w:history="1">
      <w:r w:rsidRPr="00691C06">
        <w:rPr>
          <w:rStyle w:val="Hyperlink"/>
          <w:bCs/>
          <w:sz w:val="15"/>
          <w:szCs w:val="15"/>
          <w:lang w:val="en-US"/>
        </w:rPr>
        <w:t>www.spmt-arista.be</w:t>
      </w:r>
    </w:hyperlink>
    <w:r>
      <w:rPr>
        <w:b/>
        <w:bCs/>
        <w:sz w:val="15"/>
        <w:szCs w:val="15"/>
        <w:lang w:val="en-US"/>
      </w:rPr>
      <w:t xml:space="preserve"> </w:t>
    </w:r>
    <w:r>
      <w:rPr>
        <w:rFonts w:cs="Arial"/>
        <w:bCs/>
        <w:smallCaps/>
        <w:noProof/>
        <w:sz w:val="15"/>
        <w:szCs w:val="15"/>
        <w:lang w:eastAsia="fr-BE"/>
      </w:rPr>
      <mc:AlternateContent>
        <mc:Choice Requires="wps">
          <w:drawing>
            <wp:anchor distT="0" distB="0" distL="114300" distR="114300" simplePos="0" relativeHeight="251660288" behindDoc="0" locked="0" layoutInCell="1" allowOverlap="1" wp14:anchorId="176F6B67" wp14:editId="2877FA1A">
              <wp:simplePos x="0" y="0"/>
              <wp:positionH relativeFrom="column">
                <wp:posOffset>-19050</wp:posOffset>
              </wp:positionH>
              <wp:positionV relativeFrom="paragraph">
                <wp:posOffset>258445</wp:posOffset>
              </wp:positionV>
              <wp:extent cx="5988050" cy="6985"/>
              <wp:effectExtent l="14605" t="7620" r="7620" b="13970"/>
              <wp:wrapNone/>
              <wp:docPr id="2"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985"/>
                      </a:xfrm>
                      <a:prstGeom prst="line">
                        <a:avLst/>
                      </a:prstGeom>
                      <a:noFill/>
                      <a:ln w="12700">
                        <a:solidFill>
                          <a:srgbClr val="E218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4D6C"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35pt" to="470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" strokecolor="#e21852" strokeweight="1pt"/>
          </w:pict>
        </mc:Fallback>
      </mc:AlternateContent>
    </w:r>
    <w:r w:rsidR="001757DD">
      <w:rPr>
        <w:b/>
        <w:bCs/>
        <w:sz w:val="15"/>
        <w:szCs w:val="15"/>
        <w:lang w:val="en-US"/>
      </w:rPr>
      <w:tab/>
      <w:t>PUB</w:t>
    </w:r>
    <w:r w:rsidR="001757DD" w:rsidRPr="001757DD">
      <w:rPr>
        <w:b/>
        <w:bCs/>
        <w:sz w:val="15"/>
        <w:szCs w:val="15"/>
        <w:lang w:val="en-US"/>
      </w:rPr>
      <w:t>_FR_RIM_0</w:t>
    </w:r>
    <w:r w:rsidR="001757DD">
      <w:rPr>
        <w:b/>
        <w:bCs/>
        <w:sz w:val="15"/>
        <w:szCs w:val="15"/>
        <w:lang w:val="en-US"/>
      </w:rPr>
      <w:t>21</w:t>
    </w:r>
    <w:r w:rsidR="001757DD" w:rsidRPr="001757DD">
      <w:rPr>
        <w:b/>
        <w:bCs/>
        <w:sz w:val="15"/>
        <w:szCs w:val="15"/>
        <w:lang w:val="en-US"/>
      </w:rPr>
      <w:t xml:space="preserve"> version 1.0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60" w:rsidRDefault="007C4460" w:rsidP="00BA2173">
      <w:r>
        <w:separator/>
      </w:r>
    </w:p>
  </w:footnote>
  <w:footnote w:type="continuationSeparator" w:id="0">
    <w:p w:rsidR="007C4460" w:rsidRDefault="007C4460" w:rsidP="00BA2173">
      <w:r>
        <w:continuationSeparator/>
      </w:r>
    </w:p>
  </w:footnote>
  <w:footnote w:id="1">
    <w:p w:rsidR="00406334" w:rsidRPr="00E76C3F" w:rsidRDefault="00406334">
      <w:pPr>
        <w:pStyle w:val="Voetnoottekst"/>
        <w:rPr>
          <w:lang w:val="fr-BE"/>
        </w:rPr>
      </w:pPr>
      <w:r>
        <w:rPr>
          <w:rStyle w:val="Voetnootmarkering"/>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34" w:rsidRPr="005446B8" w:rsidRDefault="000A1353" w:rsidP="00ED6A45">
    <w:pPr>
      <w:pStyle w:val="Koptekst"/>
      <w:tabs>
        <w:tab w:val="left" w:pos="0"/>
        <w:tab w:val="right" w:pos="8789"/>
      </w:tabs>
      <w:ind w:right="850"/>
      <w:jc w:val="center"/>
      <w:rPr>
        <w:rFonts w:ascii="Arial" w:hAnsi="Arial"/>
        <w:smallCaps/>
        <w:color w:val="005487"/>
        <w:sz w:val="24"/>
        <w:szCs w:val="24"/>
        <w:lang w:val="fr-FR"/>
      </w:rPr>
    </w:pPr>
    <w:r>
      <w:rPr>
        <w:rFonts w:ascii="Arial" w:hAnsi="Arial" w:cs="Arial"/>
        <w:noProof/>
        <w:color w:val="005487"/>
        <w:lang w:val="fr-BE" w:eastAsia="fr-BE"/>
      </w:rPr>
      <w:drawing>
        <wp:inline distT="0" distB="0" distL="0" distR="0">
          <wp:extent cx="748146" cy="47545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og klein.png"/>
                  <pic:cNvPicPr/>
                </pic:nvPicPr>
                <pic:blipFill>
                  <a:blip r:embed="rId1">
                    <a:extLst>
                      <a:ext uri="{28A0092B-C50C-407E-A947-70E740481C1C}">
                        <a14:useLocalDpi xmlns:a14="http://schemas.microsoft.com/office/drawing/2010/main" val="0"/>
                      </a:ext>
                    </a:extLst>
                  </a:blip>
                  <a:stretch>
                    <a:fillRect/>
                  </a:stretch>
                </pic:blipFill>
                <pic:spPr>
                  <a:xfrm>
                    <a:off x="0" y="0"/>
                    <a:ext cx="758422" cy="481988"/>
                  </a:xfrm>
                  <a:prstGeom prst="rect">
                    <a:avLst/>
                  </a:prstGeom>
                </pic:spPr>
              </pic:pic>
            </a:graphicData>
          </a:graphic>
        </wp:inline>
      </w:drawing>
    </w:r>
    <w:r w:rsidR="00406334" w:rsidRPr="005446B8">
      <w:rPr>
        <w:rFonts w:ascii="Arial" w:hAnsi="Arial" w:cs="Arial"/>
        <w:color w:val="005487"/>
        <w:lang w:val="fr-FR"/>
      </w:rPr>
      <w:t xml:space="preserve"> </w:t>
    </w:r>
    <w:r w:rsidR="00406334" w:rsidRPr="005446B8">
      <w:rPr>
        <w:rFonts w:ascii="Arial" w:hAnsi="Arial"/>
        <w:smallCaps/>
        <w:color w:val="005487"/>
        <w:sz w:val="24"/>
        <w:szCs w:val="24"/>
        <w:lang w:val="fr-FR"/>
      </w:rPr>
      <w:t>Service Externe de Prévention et de Protection</w:t>
    </w:r>
  </w:p>
  <w:p w:rsidR="00406334" w:rsidRPr="00BA2173" w:rsidRDefault="00406334" w:rsidP="0012019C">
    <w:pPr>
      <w:pStyle w:val="Kopteks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C42A93"/>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8B64032"/>
    <w:multiLevelType w:val="hybridMultilevel"/>
    <w:tmpl w:val="0D526F08"/>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F6D44DC"/>
    <w:multiLevelType w:val="hybridMultilevel"/>
    <w:tmpl w:val="0BAE59F8"/>
    <w:lvl w:ilvl="0" w:tplc="080C0013">
      <w:start w:val="1"/>
      <w:numFmt w:val="upp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1"/>
  </w:num>
  <w:num w:numId="5">
    <w:abstractNumId w:val="6"/>
  </w:num>
  <w:num w:numId="6">
    <w:abstractNumId w:val="20"/>
  </w:num>
  <w:num w:numId="7">
    <w:abstractNumId w:val="3"/>
  </w:num>
  <w:num w:numId="8">
    <w:abstractNumId w:val="2"/>
  </w:num>
  <w:num w:numId="9">
    <w:abstractNumId w:val="17"/>
  </w:num>
  <w:num w:numId="10">
    <w:abstractNumId w:val="4"/>
  </w:num>
  <w:num w:numId="11">
    <w:abstractNumId w:val="13"/>
  </w:num>
  <w:num w:numId="12">
    <w:abstractNumId w:val="7"/>
  </w:num>
  <w:num w:numId="13">
    <w:abstractNumId w:val="22"/>
  </w:num>
  <w:num w:numId="14">
    <w:abstractNumId w:val="15"/>
  </w:num>
  <w:num w:numId="15">
    <w:abstractNumId w:val="16"/>
  </w:num>
  <w:num w:numId="16">
    <w:abstractNumId w:val="19"/>
  </w:num>
  <w:num w:numId="17">
    <w:abstractNumId w:val="14"/>
  </w:num>
  <w:num w:numId="18">
    <w:abstractNumId w:val="5"/>
  </w:num>
  <w:num w:numId="19">
    <w:abstractNumId w:val="11"/>
  </w:num>
  <w:num w:numId="20">
    <w:abstractNumId w:val="10"/>
  </w:num>
  <w:num w:numId="21">
    <w:abstractNumId w:val="8"/>
  </w:num>
  <w:num w:numId="22">
    <w:abstractNumId w:val="12"/>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3"/>
    <w:rsid w:val="000240BF"/>
    <w:rsid w:val="00054648"/>
    <w:rsid w:val="00074900"/>
    <w:rsid w:val="000A1353"/>
    <w:rsid w:val="000F4785"/>
    <w:rsid w:val="0012019C"/>
    <w:rsid w:val="001308FC"/>
    <w:rsid w:val="001406FC"/>
    <w:rsid w:val="001464CB"/>
    <w:rsid w:val="001757DD"/>
    <w:rsid w:val="00195A65"/>
    <w:rsid w:val="001C1B65"/>
    <w:rsid w:val="001D7E5B"/>
    <w:rsid w:val="001E5A2E"/>
    <w:rsid w:val="00226B57"/>
    <w:rsid w:val="0024071E"/>
    <w:rsid w:val="002572A3"/>
    <w:rsid w:val="00276A3D"/>
    <w:rsid w:val="00277FDF"/>
    <w:rsid w:val="00290F70"/>
    <w:rsid w:val="002B74C3"/>
    <w:rsid w:val="002C151D"/>
    <w:rsid w:val="002D2BBD"/>
    <w:rsid w:val="002D53CA"/>
    <w:rsid w:val="00315C1E"/>
    <w:rsid w:val="003A5BA2"/>
    <w:rsid w:val="00406334"/>
    <w:rsid w:val="00412483"/>
    <w:rsid w:val="00445D98"/>
    <w:rsid w:val="00482451"/>
    <w:rsid w:val="00496817"/>
    <w:rsid w:val="004A7DB3"/>
    <w:rsid w:val="004E7E91"/>
    <w:rsid w:val="005446B8"/>
    <w:rsid w:val="005A6109"/>
    <w:rsid w:val="00611822"/>
    <w:rsid w:val="006263CB"/>
    <w:rsid w:val="006D25DF"/>
    <w:rsid w:val="007C4460"/>
    <w:rsid w:val="00820B22"/>
    <w:rsid w:val="0086705B"/>
    <w:rsid w:val="008A768E"/>
    <w:rsid w:val="008B2113"/>
    <w:rsid w:val="008B6D23"/>
    <w:rsid w:val="009007F4"/>
    <w:rsid w:val="00956818"/>
    <w:rsid w:val="009B1355"/>
    <w:rsid w:val="009E7F58"/>
    <w:rsid w:val="00A26BC1"/>
    <w:rsid w:val="00A37C2B"/>
    <w:rsid w:val="00A76AA5"/>
    <w:rsid w:val="00AC042D"/>
    <w:rsid w:val="00AC4269"/>
    <w:rsid w:val="00AD7E7C"/>
    <w:rsid w:val="00AE0E46"/>
    <w:rsid w:val="00B35360"/>
    <w:rsid w:val="00B42F06"/>
    <w:rsid w:val="00B71857"/>
    <w:rsid w:val="00B82E20"/>
    <w:rsid w:val="00BA0754"/>
    <w:rsid w:val="00BA2173"/>
    <w:rsid w:val="00BB6566"/>
    <w:rsid w:val="00BC59D0"/>
    <w:rsid w:val="00BD3608"/>
    <w:rsid w:val="00BF2AC1"/>
    <w:rsid w:val="00C42275"/>
    <w:rsid w:val="00C8137B"/>
    <w:rsid w:val="00C8340D"/>
    <w:rsid w:val="00CB3A59"/>
    <w:rsid w:val="00CD1BBB"/>
    <w:rsid w:val="00D5348A"/>
    <w:rsid w:val="00D937FF"/>
    <w:rsid w:val="00DF4598"/>
    <w:rsid w:val="00E140BA"/>
    <w:rsid w:val="00E37DAD"/>
    <w:rsid w:val="00E76C3F"/>
    <w:rsid w:val="00E87E64"/>
    <w:rsid w:val="00EA49D3"/>
    <w:rsid w:val="00ED6A45"/>
    <w:rsid w:val="00F96B82"/>
    <w:rsid w:val="00FA398B"/>
    <w:rsid w:val="00FA637E"/>
    <w:rsid w:val="00FC3B84"/>
    <w:rsid w:val="00FD61AC"/>
    <w:rsid w:val="00FF33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paragraph" w:styleId="Kop4">
    <w:name w:val="heading 4"/>
    <w:basedOn w:val="Standaard"/>
    <w:next w:val="Standaard"/>
    <w:link w:val="Kop4Char"/>
    <w:qFormat/>
    <w:rsid w:val="00820B22"/>
    <w:pPr>
      <w:keepNext/>
      <w:ind w:left="1080"/>
      <w:jc w:val="both"/>
      <w:outlineLvl w:val="3"/>
    </w:pPr>
    <w:rPr>
      <w:rFonts w:ascii="LTUnivers 230 BasicThin" w:hAnsi="LTUnivers 230 BasicThin"/>
      <w:i/>
      <w:sz w:val="16"/>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character" w:customStyle="1" w:styleId="Kop4Char">
    <w:name w:val="Kop 4 Char"/>
    <w:basedOn w:val="Standaardalinea-lettertype"/>
    <w:link w:val="Kop4"/>
    <w:rsid w:val="00820B22"/>
    <w:rPr>
      <w:rFonts w:ascii="LTUnivers 230 BasicThin" w:eastAsia="Times New Roman" w:hAnsi="LTUnivers 230 BasicThin" w:cs="Times New Roman"/>
      <w:i/>
      <w:sz w:val="16"/>
      <w:szCs w:val="20"/>
      <w:lang w:val="fr-FR" w:eastAsia="fr-FR"/>
    </w:rPr>
  </w:style>
  <w:style w:type="paragraph" w:customStyle="1" w:styleId="En-tte">
    <w:name w:val="En-tte"/>
    <w:basedOn w:val="Standaard"/>
    <w:rsid w:val="00820B22"/>
    <w:pPr>
      <w:tabs>
        <w:tab w:val="center" w:pos="4536"/>
        <w:tab w:val="right" w:pos="9072"/>
      </w:tabs>
      <w:ind w:left="1080"/>
      <w:jc w:val="both"/>
    </w:pPr>
    <w:rPr>
      <w:rFonts w:ascii="Times New Roman" w:hAnsi="Times New Roman"/>
      <w:sz w:val="22"/>
      <w:szCs w:val="20"/>
      <w:lang w:val="fr-FR" w:eastAsia="fr-FR"/>
    </w:rPr>
  </w:style>
  <w:style w:type="paragraph" w:styleId="Plattetekst2">
    <w:name w:val="Body Text 2"/>
    <w:basedOn w:val="Standaard"/>
    <w:link w:val="Plattetekst2Char"/>
    <w:rsid w:val="00820B22"/>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820B22"/>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820B22"/>
    <w:rPr>
      <w:b/>
      <w:bCs/>
      <w:u w:val="single"/>
    </w:rPr>
  </w:style>
  <w:style w:type="character" w:customStyle="1" w:styleId="PlattetekstChar">
    <w:name w:val="Platte tekst Char"/>
    <w:basedOn w:val="Standaardalinea-lettertype"/>
    <w:link w:val="Plattetekst"/>
    <w:rsid w:val="00820B22"/>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820B22"/>
    <w:pPr>
      <w:jc w:val="both"/>
    </w:pPr>
    <w:rPr>
      <w:rFonts w:cs="Arial"/>
    </w:rPr>
  </w:style>
  <w:style w:type="character" w:customStyle="1" w:styleId="Plattetekst3Char">
    <w:name w:val="Platte tekst 3 Char"/>
    <w:basedOn w:val="Standaardalinea-lettertype"/>
    <w:link w:val="Plattetekst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lattetekstinspringen">
    <w:name w:val="Body Text Indent"/>
    <w:basedOn w:val="Standaard"/>
    <w:link w:val="PlattetekstinspringenChar"/>
    <w:rsid w:val="00820B22"/>
    <w:pPr>
      <w:ind w:left="720"/>
      <w:jc w:val="both"/>
    </w:pPr>
    <w:rPr>
      <w:rFonts w:cs="Arial"/>
      <w:color w:val="000000"/>
      <w:lang w:val="fr-BE"/>
    </w:rPr>
  </w:style>
  <w:style w:type="character" w:customStyle="1" w:styleId="PlattetekstinspringenChar">
    <w:name w:val="Platte tekst inspringen Char"/>
    <w:basedOn w:val="Standaardalinea-lettertype"/>
    <w:link w:val="Plattetekstinspringen"/>
    <w:rsid w:val="00820B22"/>
    <w:rPr>
      <w:rFonts w:ascii="Arial" w:eastAsia="Times New Roman" w:hAnsi="Arial" w:cs="Arial"/>
      <w:color w:val="000000"/>
      <w:sz w:val="20"/>
      <w:szCs w:val="24"/>
    </w:rPr>
  </w:style>
  <w:style w:type="paragraph" w:styleId="Plattetekstinspringen2">
    <w:name w:val="Body Text Indent 2"/>
    <w:basedOn w:val="Standaard"/>
    <w:link w:val="Plattetekstinspringen2Char"/>
    <w:rsid w:val="00820B22"/>
    <w:pPr>
      <w:autoSpaceDE w:val="0"/>
      <w:autoSpaceDN w:val="0"/>
      <w:adjustRightInd w:val="0"/>
      <w:ind w:left="720"/>
    </w:pPr>
    <w:rPr>
      <w:rFonts w:cs="Arial"/>
      <w:lang w:val="fr-BE"/>
    </w:rPr>
  </w:style>
  <w:style w:type="character" w:customStyle="1" w:styleId="Plattetekstinspringen2Char">
    <w:name w:val="Platte tekst inspringen 2 Char"/>
    <w:basedOn w:val="Standaardalinea-lettertype"/>
    <w:link w:val="Plattetekstinspringen2"/>
    <w:rsid w:val="00820B22"/>
    <w:rPr>
      <w:rFonts w:ascii="Arial" w:eastAsia="Times New Roman" w:hAnsi="Arial" w:cs="Arial"/>
      <w:sz w:val="20"/>
      <w:szCs w:val="24"/>
    </w:rPr>
  </w:style>
  <w:style w:type="paragraph" w:styleId="Lijstalinea">
    <w:name w:val="List Paragraph"/>
    <w:basedOn w:val="Standaard"/>
    <w:uiPriority w:val="34"/>
    <w:qFormat/>
    <w:rsid w:val="00CD1BBB"/>
    <w:pPr>
      <w:ind w:left="720"/>
      <w:contextualSpacing/>
    </w:pPr>
  </w:style>
  <w:style w:type="paragraph" w:styleId="Eindnoottekst">
    <w:name w:val="endnote text"/>
    <w:basedOn w:val="Standaard"/>
    <w:link w:val="EindnoottekstChar"/>
    <w:uiPriority w:val="99"/>
    <w:semiHidden/>
    <w:unhideWhenUsed/>
    <w:rsid w:val="00277FDF"/>
    <w:rPr>
      <w:szCs w:val="20"/>
    </w:rPr>
  </w:style>
  <w:style w:type="character" w:customStyle="1" w:styleId="EindnoottekstChar">
    <w:name w:val="Eindnoottekst Char"/>
    <w:basedOn w:val="Standaardalinea-lettertype"/>
    <w:link w:val="Eindnoottekst"/>
    <w:uiPriority w:val="99"/>
    <w:semiHidden/>
    <w:rsid w:val="00277FDF"/>
    <w:rPr>
      <w:rFonts w:ascii="Arial" w:eastAsia="Times New Roman" w:hAnsi="Arial" w:cs="Times New Roman"/>
      <w:sz w:val="20"/>
      <w:szCs w:val="20"/>
      <w:lang w:val="nl-BE"/>
    </w:rPr>
  </w:style>
  <w:style w:type="character" w:styleId="Eindnootmarkering">
    <w:name w:val="endnote reference"/>
    <w:basedOn w:val="Standaardalinea-lettertype"/>
    <w:uiPriority w:val="99"/>
    <w:semiHidden/>
    <w:unhideWhenUsed/>
    <w:rsid w:val="00277FDF"/>
    <w:rPr>
      <w:vertAlign w:val="superscript"/>
    </w:rPr>
  </w:style>
  <w:style w:type="paragraph" w:styleId="Voetnoottekst">
    <w:name w:val="footnote text"/>
    <w:basedOn w:val="Standaard"/>
    <w:link w:val="VoetnoottekstChar"/>
    <w:uiPriority w:val="99"/>
    <w:semiHidden/>
    <w:unhideWhenUsed/>
    <w:rsid w:val="00277FDF"/>
    <w:rPr>
      <w:szCs w:val="20"/>
    </w:rPr>
  </w:style>
  <w:style w:type="character" w:customStyle="1" w:styleId="VoetnoottekstChar">
    <w:name w:val="Voetnoottekst Char"/>
    <w:basedOn w:val="Standaardalinea-lettertype"/>
    <w:link w:val="Voetnoottekst"/>
    <w:uiPriority w:val="99"/>
    <w:semiHidden/>
    <w:rsid w:val="00277FDF"/>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277FDF"/>
    <w:rPr>
      <w:vertAlign w:val="superscript"/>
    </w:rPr>
  </w:style>
  <w:style w:type="character" w:styleId="Subtielebenadrukking">
    <w:name w:val="Subtle Emphasis"/>
    <w:basedOn w:val="Standaardalinea-lettertype"/>
    <w:uiPriority w:val="19"/>
    <w:qFormat/>
    <w:rsid w:val="00AC042D"/>
    <w:rPr>
      <w:i/>
      <w:iCs/>
      <w:color w:val="404040" w:themeColor="text1" w:themeTint="BF"/>
    </w:rPr>
  </w:style>
  <w:style w:type="character" w:styleId="Verwijzingopmerking">
    <w:name w:val="annotation reference"/>
    <w:basedOn w:val="Standaardalinea-lettertype"/>
    <w:uiPriority w:val="99"/>
    <w:semiHidden/>
    <w:unhideWhenUsed/>
    <w:rsid w:val="00074900"/>
    <w:rPr>
      <w:sz w:val="16"/>
      <w:szCs w:val="16"/>
    </w:rPr>
  </w:style>
  <w:style w:type="paragraph" w:styleId="Tekstopmerking">
    <w:name w:val="annotation text"/>
    <w:basedOn w:val="Standaard"/>
    <w:link w:val="TekstopmerkingChar"/>
    <w:uiPriority w:val="99"/>
    <w:semiHidden/>
    <w:unhideWhenUsed/>
    <w:rsid w:val="00074900"/>
    <w:rPr>
      <w:szCs w:val="20"/>
    </w:rPr>
  </w:style>
  <w:style w:type="character" w:customStyle="1" w:styleId="TekstopmerkingChar">
    <w:name w:val="Tekst opmerking Char"/>
    <w:basedOn w:val="Standaardalinea-lettertype"/>
    <w:link w:val="Tekstopmerking"/>
    <w:uiPriority w:val="99"/>
    <w:semiHidden/>
    <w:rsid w:val="00074900"/>
    <w:rPr>
      <w:rFonts w:ascii="Arial" w:eastAsia="Times New Roman" w:hAnsi="Arial"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74900"/>
    <w:rPr>
      <w:b/>
      <w:bCs/>
    </w:rPr>
  </w:style>
  <w:style w:type="character" w:customStyle="1" w:styleId="OnderwerpvanopmerkingChar">
    <w:name w:val="Onderwerp van opmerking Char"/>
    <w:basedOn w:val="TekstopmerkingChar"/>
    <w:link w:val="Onderwerpvanopmerking"/>
    <w:uiPriority w:val="99"/>
    <w:semiHidden/>
    <w:rsid w:val="00074900"/>
    <w:rPr>
      <w:rFonts w:ascii="Arial" w:eastAsia="Times New Roman" w:hAnsi="Arial"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mt-arista.be" TargetMode="External"/><Relationship Id="rId2" Type="http://schemas.openxmlformats.org/officeDocument/2006/relationships/hyperlink" Target="mailto:info@spmt-arista.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0" ma:contentTypeDescription="Create a new document." ma:contentTypeScope="" ma:versionID="d2cc617372363abbcd8d4b4a7a0f93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4CA9F50-E422-4AA0-9F5B-0678DD58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F4BFA105-7167-4E16-A0FA-507FE4FC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3F768B86</Template>
  <TotalTime>0</TotalTime>
  <Pages>4</Pages>
  <Words>1420</Words>
  <Characters>7815</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cCloud</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Comble, Nathalie</dc:creator>
  <cp:keywords/>
  <dc:description/>
  <cp:lastModifiedBy>Van Cann, Dries</cp:lastModifiedBy>
  <cp:revision>2</cp:revision>
  <cp:lastPrinted>2014-07-03T08:28:00Z</cp:lastPrinted>
  <dcterms:created xsi:type="dcterms:W3CDTF">2016-02-10T14:07:00Z</dcterms:created>
  <dcterms:modified xsi:type="dcterms:W3CDTF">2016-02-10T14:07:00Z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